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1228" w:type="dxa"/>
        <w:tblInd w:w="-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529"/>
        <w:gridCol w:w="5699"/>
      </w:tblGrid>
      <w:tr w:rsidR="00A93FD4" w:rsidTr="00A36220">
        <w:trPr>
          <w:trHeight w:val="15474"/>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FD4" w:rsidRPr="007B5112" w:rsidRDefault="00977FA9">
            <w:pPr>
              <w:tabs>
                <w:tab w:val="left" w:pos="1134"/>
              </w:tabs>
              <w:ind w:firstLine="709"/>
              <w:rPr>
                <w:b/>
                <w:bCs/>
                <w:lang w:val="en-US"/>
              </w:rPr>
            </w:pPr>
            <w:r>
              <w:rPr>
                <w:b/>
                <w:bCs/>
                <w:lang w:val="en-US"/>
              </w:rPr>
              <w:t xml:space="preserve">                                                          </w:t>
            </w:r>
          </w:p>
          <w:p w:rsidR="00A93FD4" w:rsidRPr="00413594" w:rsidRDefault="007B5112">
            <w:pPr>
              <w:ind w:firstLine="709"/>
              <w:jc w:val="center"/>
              <w:rPr>
                <w:b/>
                <w:bCs/>
              </w:rPr>
            </w:pPr>
            <w:r>
              <w:rPr>
                <w:b/>
                <w:bCs/>
                <w:lang w:val="en-US"/>
              </w:rPr>
              <w:t>C</w:t>
            </w:r>
            <w:r w:rsidR="003C5072">
              <w:rPr>
                <w:b/>
                <w:bCs/>
                <w:lang w:val="en-US"/>
              </w:rPr>
              <w:t>LEARING SERVICES AGREEMENT №</w:t>
            </w:r>
            <w:r w:rsidR="00413594">
              <w:rPr>
                <w:b/>
                <w:bCs/>
                <w:color w:val="auto"/>
              </w:rPr>
              <w:t>___</w:t>
            </w:r>
          </w:p>
          <w:p w:rsidR="00A93FD4" w:rsidRDefault="00A93FD4">
            <w:pPr>
              <w:jc w:val="both"/>
              <w:rPr>
                <w:lang w:val="en-US"/>
              </w:rPr>
            </w:pPr>
          </w:p>
          <w:p w:rsidR="00A93FD4" w:rsidRPr="00A36220" w:rsidRDefault="00413594">
            <w:pPr>
              <w:jc w:val="both"/>
              <w:rPr>
                <w:lang w:val="en-US"/>
              </w:rPr>
            </w:pPr>
            <w:r>
              <w:t>_____                                                               ____________</w:t>
            </w:r>
            <w:bookmarkStart w:id="0" w:name="_GoBack"/>
            <w:bookmarkEnd w:id="0"/>
            <w:r w:rsidR="00A80AA2">
              <w:rPr>
                <w:lang w:val="en-US"/>
              </w:rPr>
              <w:t>2018</w:t>
            </w:r>
            <w:r w:rsidR="007B5112">
              <w:rPr>
                <w:lang w:val="en-US"/>
              </w:rPr>
              <w:t xml:space="preserve"> </w:t>
            </w:r>
          </w:p>
          <w:p w:rsidR="00A93FD4" w:rsidRDefault="00A93FD4">
            <w:pPr>
              <w:jc w:val="both"/>
              <w:rPr>
                <w:lang w:val="en-US"/>
              </w:rPr>
            </w:pPr>
          </w:p>
          <w:p w:rsidR="00A93FD4" w:rsidRPr="00A36220" w:rsidRDefault="007B5112">
            <w:pPr>
              <w:ind w:firstLine="709"/>
              <w:jc w:val="both"/>
              <w:rPr>
                <w:lang w:val="en-US"/>
              </w:rPr>
            </w:pPr>
            <w:r>
              <w:rPr>
                <w:lang w:val="en-US"/>
              </w:rPr>
              <w:t>“</w:t>
            </w:r>
            <w:r w:rsidR="00F33484" w:rsidRPr="00F33484">
              <w:rPr>
                <w:lang w:val="en-US"/>
              </w:rPr>
              <w:t>______________</w:t>
            </w:r>
            <w:r>
              <w:rPr>
                <w:lang w:val="en-US"/>
              </w:rPr>
              <w:t xml:space="preserve">” Limited Liability Company </w:t>
            </w:r>
            <w:r w:rsidR="00977FA9">
              <w:rPr>
                <w:lang w:val="en-US"/>
              </w:rPr>
              <w:t>(hereinafter - the Clearing Center), represented by the</w:t>
            </w:r>
            <w:r>
              <w:rPr>
                <w:lang w:val="en-US"/>
              </w:rPr>
              <w:t xml:space="preserve"> Director </w:t>
            </w:r>
            <w:r w:rsidR="00F33484" w:rsidRPr="00F33484">
              <w:rPr>
                <w:lang w:val="en-US"/>
              </w:rPr>
              <w:t>______________</w:t>
            </w:r>
            <w:r w:rsidR="00977FA9">
              <w:rPr>
                <w:lang w:val="en-US"/>
              </w:rPr>
              <w:t xml:space="preserve">, acting under the Charter, on the </w:t>
            </w:r>
            <w:r w:rsidR="00977FA9" w:rsidRPr="00585AC4">
              <w:rPr>
                <w:color w:val="auto"/>
                <w:lang w:val="en-US"/>
              </w:rPr>
              <w:t xml:space="preserve">one </w:t>
            </w:r>
            <w:r w:rsidR="003C5072" w:rsidRPr="00585AC4">
              <w:rPr>
                <w:color w:val="auto"/>
                <w:lang w:val="en-US"/>
              </w:rPr>
              <w:t>hand and</w:t>
            </w:r>
            <w:r w:rsidR="00EB5527" w:rsidRPr="00585AC4">
              <w:rPr>
                <w:color w:val="auto"/>
                <w:lang w:val="en-US"/>
              </w:rPr>
              <w:t xml:space="preserve"> </w:t>
            </w:r>
            <w:r w:rsidR="00ED73C3" w:rsidRPr="00585AC4">
              <w:rPr>
                <w:bCs/>
                <w:color w:val="auto"/>
                <w:lang w:val="en-US"/>
              </w:rPr>
              <w:t>“</w:t>
            </w:r>
            <w:r w:rsidR="00F33484" w:rsidRPr="00F33484">
              <w:rPr>
                <w:bCs/>
                <w:lang w:val="en-US"/>
              </w:rPr>
              <w:t>__________</w:t>
            </w:r>
            <w:r w:rsidR="00EB5527" w:rsidRPr="00122497">
              <w:rPr>
                <w:bCs/>
                <w:color w:val="auto"/>
                <w:lang w:val="en-US"/>
              </w:rPr>
              <w:t xml:space="preserve">” </w:t>
            </w:r>
            <w:r w:rsidR="00EB5527" w:rsidRPr="00585AC4">
              <w:rPr>
                <w:bCs/>
                <w:color w:val="auto"/>
                <w:lang w:val="en-US"/>
              </w:rPr>
              <w:t>Limited Liability Company</w:t>
            </w:r>
            <w:r w:rsidR="00977FA9" w:rsidRPr="00585AC4">
              <w:rPr>
                <w:color w:val="auto"/>
                <w:lang w:val="en-US"/>
              </w:rPr>
              <w:t>, hereinafter</w:t>
            </w:r>
            <w:r w:rsidR="006505A4" w:rsidRPr="00585AC4">
              <w:rPr>
                <w:color w:val="auto"/>
                <w:lang w:val="en-US"/>
              </w:rPr>
              <w:t xml:space="preserve"> referred to as "Clearing Participant</w:t>
            </w:r>
            <w:r w:rsidR="00977FA9" w:rsidRPr="00585AC4">
              <w:rPr>
                <w:color w:val="auto"/>
                <w:lang w:val="en-US"/>
              </w:rPr>
              <w:t>" , represented</w:t>
            </w:r>
            <w:r w:rsidR="00A43425" w:rsidRPr="00585AC4">
              <w:rPr>
                <w:color w:val="auto"/>
                <w:lang w:val="en-US"/>
              </w:rPr>
              <w:t xml:space="preserve"> by</w:t>
            </w:r>
            <w:r w:rsidR="00975696">
              <w:rPr>
                <w:lang w:val="en-US"/>
              </w:rPr>
              <w:t xml:space="preserve"> </w:t>
            </w:r>
            <w:r w:rsidR="00F33484" w:rsidRPr="00F33484">
              <w:rPr>
                <w:lang w:val="en-US"/>
              </w:rPr>
              <w:t>__________________</w:t>
            </w:r>
            <w:r w:rsidR="00977FA9" w:rsidRPr="00585AC4">
              <w:rPr>
                <w:color w:val="auto"/>
                <w:lang w:val="en-US"/>
              </w:rPr>
              <w:t xml:space="preserve">, </w:t>
            </w:r>
            <w:r w:rsidR="00977FA9">
              <w:rPr>
                <w:lang w:val="en-US"/>
              </w:rPr>
              <w:t>the Director</w:t>
            </w:r>
            <w:r w:rsidR="00EB5527" w:rsidRPr="00EB5527">
              <w:rPr>
                <w:lang w:val="en-US"/>
              </w:rPr>
              <w:t xml:space="preserve"> </w:t>
            </w:r>
            <w:r w:rsidR="00EB5527">
              <w:rPr>
                <w:bCs/>
                <w:lang w:val="en-US"/>
              </w:rPr>
              <w:t>General</w:t>
            </w:r>
            <w:r w:rsidR="00977FA9">
              <w:rPr>
                <w:lang w:val="en-US"/>
              </w:rPr>
              <w:t>, acting under the Charter, hereinafter jointly referred to as the Parties and individually - the Party, have concluded this Agreement (hereinafter - Agreement) on the following basis:</w:t>
            </w:r>
          </w:p>
          <w:p w:rsidR="00A93FD4" w:rsidRDefault="00A93FD4">
            <w:pPr>
              <w:ind w:firstLine="709"/>
              <w:jc w:val="both"/>
              <w:rPr>
                <w:lang w:val="en-US"/>
              </w:rPr>
            </w:pPr>
          </w:p>
          <w:p w:rsidR="00A93FD4" w:rsidRPr="00A36220" w:rsidRDefault="00977FA9">
            <w:pPr>
              <w:ind w:firstLine="709"/>
              <w:jc w:val="both"/>
              <w:rPr>
                <w:u w:val="single"/>
                <w:lang w:val="en-US"/>
              </w:rPr>
            </w:pPr>
            <w:r>
              <w:rPr>
                <w:u w:val="single"/>
                <w:lang w:val="en-US"/>
              </w:rPr>
              <w:t>Article 1. The Subject of the contract</w:t>
            </w:r>
          </w:p>
          <w:p w:rsidR="00A93FD4" w:rsidRDefault="00977FA9" w:rsidP="00303C78">
            <w:pPr>
              <w:ind w:firstLine="709"/>
              <w:jc w:val="both"/>
              <w:rPr>
                <w:lang w:val="en-US"/>
              </w:rPr>
            </w:pPr>
            <w:r>
              <w:rPr>
                <w:lang w:val="en-US"/>
              </w:rPr>
              <w:t>1.1. Clearing Center shall provide clearing services to Clearing Participant under the provisions of this Agreement and the Rules of the implementation of the Clearing Center (hereinafter - Rules), as well as provide to Clearing Participant with other services specified by Rules.</w:t>
            </w:r>
          </w:p>
          <w:p w:rsidR="00A93FD4" w:rsidRDefault="00977FA9" w:rsidP="00303C78">
            <w:pPr>
              <w:ind w:firstLine="709"/>
              <w:jc w:val="both"/>
              <w:rPr>
                <w:u w:val="single"/>
                <w:lang w:val="en-US"/>
              </w:rPr>
            </w:pPr>
            <w:r>
              <w:rPr>
                <w:u w:val="single"/>
                <w:lang w:val="en-US"/>
              </w:rPr>
              <w:t>Article 2 General provisions, rights and obligations of parties</w:t>
            </w:r>
          </w:p>
          <w:p w:rsidR="00A93FD4" w:rsidRPr="00A36220" w:rsidRDefault="00977FA9">
            <w:pPr>
              <w:ind w:firstLine="709"/>
              <w:jc w:val="both"/>
              <w:rPr>
                <w:lang w:val="en-US"/>
              </w:rPr>
            </w:pPr>
            <w:r>
              <w:rPr>
                <w:lang w:val="en-US"/>
              </w:rPr>
              <w:t>2.1. The rights and obligations of the Parties in the implementation process are defined by the Clearing Rules.</w:t>
            </w:r>
          </w:p>
          <w:p w:rsidR="00A93FD4" w:rsidRPr="00A36220" w:rsidRDefault="00977FA9">
            <w:pPr>
              <w:ind w:firstLine="709"/>
              <w:jc w:val="both"/>
              <w:rPr>
                <w:lang w:val="en-US"/>
              </w:rPr>
            </w:pPr>
            <w:r>
              <w:rPr>
                <w:lang w:val="en-US"/>
              </w:rPr>
              <w:t>2.2. The terms used in this Agreement are defined by the Rules.</w:t>
            </w:r>
          </w:p>
          <w:p w:rsidR="00A93FD4" w:rsidRPr="00A36220" w:rsidRDefault="00977FA9">
            <w:pPr>
              <w:ind w:firstLine="709"/>
              <w:jc w:val="both"/>
              <w:rPr>
                <w:lang w:val="en-US"/>
              </w:rPr>
            </w:pPr>
            <w:r>
              <w:rPr>
                <w:lang w:val="en-US"/>
              </w:rPr>
              <w:t>2.3. Parties are obliged to observe the Rules.</w:t>
            </w:r>
          </w:p>
          <w:p w:rsidR="00A93FD4" w:rsidRPr="00A36220" w:rsidRDefault="00977FA9">
            <w:pPr>
              <w:ind w:firstLine="709"/>
              <w:jc w:val="both"/>
              <w:rPr>
                <w:lang w:val="en-US"/>
              </w:rPr>
            </w:pPr>
            <w:r>
              <w:rPr>
                <w:lang w:val="en-US"/>
              </w:rPr>
              <w:t>2.4. Parties are obliged to satisfy all the obligations arising out of transactions in respect of which the Clearing Center in accordance with the Rules provides clearing.</w:t>
            </w:r>
          </w:p>
          <w:p w:rsidR="00303C78" w:rsidRDefault="00303C78" w:rsidP="00303C78">
            <w:pPr>
              <w:jc w:val="both"/>
              <w:rPr>
                <w:lang w:val="en-US"/>
              </w:rPr>
            </w:pPr>
          </w:p>
          <w:p w:rsidR="00A93FD4" w:rsidRPr="00A36220" w:rsidRDefault="00977FA9">
            <w:pPr>
              <w:ind w:firstLine="709"/>
              <w:jc w:val="both"/>
              <w:rPr>
                <w:lang w:val="en-US"/>
              </w:rPr>
            </w:pPr>
            <w:r>
              <w:rPr>
                <w:lang w:val="en-US"/>
              </w:rPr>
              <w:t>2.5. Clearing Participant is entitled to receive reports and other documents in accordance with the Rules.</w:t>
            </w:r>
          </w:p>
          <w:p w:rsidR="009C145E" w:rsidRDefault="00977FA9">
            <w:pPr>
              <w:ind w:firstLine="709"/>
              <w:jc w:val="both"/>
              <w:rPr>
                <w:lang w:val="en-US"/>
              </w:rPr>
            </w:pPr>
            <w:r>
              <w:rPr>
                <w:lang w:val="en-US"/>
              </w:rPr>
              <w:t xml:space="preserve">2.6. </w:t>
            </w:r>
            <w:r w:rsidR="009C145E">
              <w:rPr>
                <w:lang w:val="en-US"/>
              </w:rPr>
              <w:t>Clearing Participant is entitled to entrust Clearing center with powers to</w:t>
            </w:r>
            <w:r w:rsidR="009C145E" w:rsidRPr="009C145E">
              <w:rPr>
                <w:lang w:val="en-US"/>
              </w:rPr>
              <w:t xml:space="preserve"> make payment in </w:t>
            </w:r>
            <w:proofErr w:type="spellStart"/>
            <w:r w:rsidR="009C145E" w:rsidRPr="009C145E">
              <w:rPr>
                <w:lang w:val="en-US"/>
              </w:rPr>
              <w:t>favo</w:t>
            </w:r>
            <w:r w:rsidR="009C145E">
              <w:rPr>
                <w:lang w:val="en-US"/>
              </w:rPr>
              <w:t>u</w:t>
            </w:r>
            <w:r w:rsidR="009C145E" w:rsidRPr="009C145E">
              <w:rPr>
                <w:lang w:val="en-US"/>
              </w:rPr>
              <w:t>r</w:t>
            </w:r>
            <w:proofErr w:type="spellEnd"/>
            <w:r w:rsidR="009C145E" w:rsidRPr="009C145E">
              <w:rPr>
                <w:lang w:val="en-US"/>
              </w:rPr>
              <w:t xml:space="preserve"> of the third parties</w:t>
            </w:r>
            <w:r w:rsidR="009C145E">
              <w:rPr>
                <w:lang w:val="en-US"/>
              </w:rPr>
              <w:t xml:space="preserve"> on the basis of a written instruction of Clearing Participant</w:t>
            </w:r>
            <w:r w:rsidR="009C145E" w:rsidRPr="009C145E">
              <w:rPr>
                <w:lang w:val="en-US"/>
              </w:rPr>
              <w:t xml:space="preserve"> and all relevant documents from the sub-account on the bank account of Clearing center.</w:t>
            </w:r>
          </w:p>
          <w:p w:rsidR="009C145E" w:rsidRPr="00A36220" w:rsidRDefault="00977FA9" w:rsidP="009C145E">
            <w:pPr>
              <w:ind w:firstLine="709"/>
              <w:jc w:val="both"/>
              <w:rPr>
                <w:lang w:val="en-US"/>
              </w:rPr>
            </w:pPr>
            <w:r>
              <w:rPr>
                <w:lang w:val="en-US"/>
              </w:rPr>
              <w:t xml:space="preserve">2.7. </w:t>
            </w:r>
            <w:r w:rsidR="009C145E">
              <w:rPr>
                <w:lang w:val="en-US"/>
              </w:rPr>
              <w:t>Clearing Participant shall pay for the services of the Clearing Center.</w:t>
            </w:r>
          </w:p>
          <w:p w:rsidR="00A93FD4" w:rsidRDefault="009C145E">
            <w:pPr>
              <w:ind w:firstLine="709"/>
              <w:jc w:val="both"/>
              <w:rPr>
                <w:lang w:val="en-US"/>
              </w:rPr>
            </w:pPr>
            <w:r w:rsidRPr="009C145E">
              <w:rPr>
                <w:lang w:val="en-US"/>
              </w:rPr>
              <w:t xml:space="preserve">2.8. </w:t>
            </w:r>
            <w:r w:rsidR="00977FA9">
              <w:rPr>
                <w:lang w:val="en-US"/>
              </w:rPr>
              <w:t>All rights and obligations arising out of the Agreement are governed by and construed in accordance with the la</w:t>
            </w:r>
            <w:r w:rsidR="007B5112">
              <w:rPr>
                <w:lang w:val="en-US"/>
              </w:rPr>
              <w:t>ws of the Kyrgyz Republic</w:t>
            </w:r>
            <w:r w:rsidR="00977FA9">
              <w:rPr>
                <w:lang w:val="en-US"/>
              </w:rPr>
              <w:t>.</w:t>
            </w:r>
          </w:p>
          <w:p w:rsidR="007B5112" w:rsidRPr="00A36220" w:rsidRDefault="007B5112">
            <w:pPr>
              <w:ind w:firstLine="709"/>
              <w:jc w:val="both"/>
              <w:rPr>
                <w:lang w:val="en-US"/>
              </w:rPr>
            </w:pPr>
          </w:p>
          <w:p w:rsidR="00A93FD4" w:rsidRPr="00A36220" w:rsidRDefault="00977FA9">
            <w:pPr>
              <w:ind w:firstLine="709"/>
              <w:jc w:val="both"/>
              <w:rPr>
                <w:u w:val="single"/>
                <w:lang w:val="en-US"/>
              </w:rPr>
            </w:pPr>
            <w:r>
              <w:rPr>
                <w:u w:val="single"/>
                <w:lang w:val="en-US"/>
              </w:rPr>
              <w:t>Article 3. Liability of the parties</w:t>
            </w:r>
          </w:p>
          <w:p w:rsidR="00A93FD4" w:rsidRPr="00A36220" w:rsidRDefault="00977FA9">
            <w:pPr>
              <w:ind w:firstLine="709"/>
              <w:jc w:val="both"/>
              <w:rPr>
                <w:lang w:val="en-US"/>
              </w:rPr>
            </w:pPr>
            <w:r>
              <w:rPr>
                <w:lang w:val="en-US"/>
              </w:rPr>
              <w:t>3.1. In the event of non-compliance by the Clearing Centre of its obligations established in the Agreement, the Clearing Center shall recoup to the Clearing Participant for losses.</w:t>
            </w:r>
          </w:p>
          <w:p w:rsidR="00A93FD4" w:rsidRPr="00A36220" w:rsidRDefault="00977FA9">
            <w:pPr>
              <w:ind w:firstLine="709"/>
              <w:jc w:val="both"/>
              <w:rPr>
                <w:lang w:val="en-US"/>
              </w:rPr>
            </w:pPr>
            <w:r>
              <w:rPr>
                <w:lang w:val="en-US"/>
              </w:rPr>
              <w:t>3.2. Clearing Centre shall not be liable for:</w:t>
            </w:r>
          </w:p>
          <w:p w:rsidR="00A93FD4" w:rsidRPr="00A36220" w:rsidRDefault="00977FA9">
            <w:pPr>
              <w:ind w:firstLine="709"/>
              <w:jc w:val="both"/>
              <w:rPr>
                <w:lang w:val="en-US"/>
              </w:rPr>
            </w:pPr>
            <w:r>
              <w:rPr>
                <w:lang w:val="en-US"/>
              </w:rPr>
              <w:t>3.2.1. non-compliance or improper compliance of the obligations by Clearing Participant  hereunder as a result of which the Clearing Center could not perform their duties in accordance with this Agreement (in particular, a violation by the Clearing Participant terms of transfer of funds in payment for real goods, transfer of funds partly, unilaterally without the consent of with the Clearing Center, change by the Clearing Participant the procedure of disposing of real goods, blocked for trading, as well as other cases, leading to the impossibility of proper performance by the Clearing Centre of its obligations according to this Agreement);</w:t>
            </w:r>
          </w:p>
          <w:p w:rsidR="007B5112" w:rsidRDefault="007B5112">
            <w:pPr>
              <w:ind w:firstLine="709"/>
              <w:jc w:val="both"/>
              <w:rPr>
                <w:lang w:val="en-US"/>
              </w:rPr>
            </w:pPr>
          </w:p>
          <w:p w:rsidR="007B5112" w:rsidRDefault="007B5112">
            <w:pPr>
              <w:ind w:firstLine="709"/>
              <w:jc w:val="both"/>
              <w:rPr>
                <w:lang w:val="en-US"/>
              </w:rPr>
            </w:pPr>
          </w:p>
          <w:p w:rsidR="007B5112" w:rsidRDefault="007B5112">
            <w:pPr>
              <w:ind w:firstLine="709"/>
              <w:jc w:val="both"/>
              <w:rPr>
                <w:lang w:val="en-US"/>
              </w:rPr>
            </w:pPr>
          </w:p>
          <w:p w:rsidR="00A93FD4" w:rsidRPr="00A36220" w:rsidRDefault="00977FA9">
            <w:pPr>
              <w:ind w:firstLine="709"/>
              <w:jc w:val="both"/>
              <w:rPr>
                <w:lang w:val="en-US"/>
              </w:rPr>
            </w:pPr>
            <w:r>
              <w:rPr>
                <w:lang w:val="en-US"/>
              </w:rPr>
              <w:lastRenderedPageBreak/>
              <w:t>3.2.2. losses of the clearing Participant, if they arise as a result of intent or negligence of the Clearing Participant;</w:t>
            </w:r>
          </w:p>
          <w:p w:rsidR="00A93FD4" w:rsidRPr="00A36220" w:rsidRDefault="00977FA9">
            <w:pPr>
              <w:ind w:firstLine="709"/>
              <w:jc w:val="both"/>
              <w:rPr>
                <w:lang w:val="en-US"/>
              </w:rPr>
            </w:pPr>
            <w:r>
              <w:rPr>
                <w:lang w:val="en-US"/>
              </w:rPr>
              <w:t>3.2.3. non-</w:t>
            </w:r>
            <w:proofErr w:type="spellStart"/>
            <w:r>
              <w:rPr>
                <w:lang w:val="en-US"/>
              </w:rPr>
              <w:t>fulfilment</w:t>
            </w:r>
            <w:proofErr w:type="spellEnd"/>
            <w:r>
              <w:rPr>
                <w:lang w:val="en-US"/>
              </w:rPr>
              <w:t xml:space="preserve"> by the Responsible Party, by the Authorized warehouse, by other persons of their obligations to ensure the correctness, timeliness and reliability of the information transmitted to the Clearing Center;</w:t>
            </w:r>
          </w:p>
          <w:p w:rsidR="00303C78" w:rsidRDefault="00303C78">
            <w:pPr>
              <w:ind w:firstLine="709"/>
              <w:jc w:val="both"/>
              <w:rPr>
                <w:lang w:val="en-US"/>
              </w:rPr>
            </w:pPr>
          </w:p>
          <w:p w:rsidR="00303C78" w:rsidRDefault="00303C78">
            <w:pPr>
              <w:ind w:firstLine="709"/>
              <w:jc w:val="both"/>
              <w:rPr>
                <w:lang w:val="en-US"/>
              </w:rPr>
            </w:pPr>
          </w:p>
          <w:p w:rsidR="00A93FD4" w:rsidRPr="00A36220" w:rsidRDefault="00977FA9">
            <w:pPr>
              <w:ind w:firstLine="709"/>
              <w:jc w:val="both"/>
              <w:rPr>
                <w:lang w:val="en-US"/>
              </w:rPr>
            </w:pPr>
            <w:r>
              <w:rPr>
                <w:lang w:val="en-US"/>
              </w:rPr>
              <w:t xml:space="preserve">3.2.4. non-compliance or improper compliance of this Agreement, including the Rules, due to representation by the Clearing Participant inaccurate data contained in the documents submitted by the Clearing Participant upon the conclusion of this Agreement and in accordance with the procedure defined by Rules, or untimely notification the Clearing Center to change these data; </w:t>
            </w:r>
          </w:p>
          <w:p w:rsidR="007B5112" w:rsidRDefault="007B5112" w:rsidP="00303C78">
            <w:pPr>
              <w:jc w:val="both"/>
              <w:rPr>
                <w:lang w:val="en-US"/>
              </w:rPr>
            </w:pPr>
          </w:p>
          <w:p w:rsidR="00A93FD4" w:rsidRPr="00A36220" w:rsidRDefault="00977FA9">
            <w:pPr>
              <w:ind w:firstLine="709"/>
              <w:jc w:val="both"/>
              <w:rPr>
                <w:lang w:val="en-US"/>
              </w:rPr>
            </w:pPr>
            <w:r>
              <w:rPr>
                <w:lang w:val="en-US"/>
              </w:rPr>
              <w:t>3.2.5. Other circumstances beyond the control of the Clearing Center.</w:t>
            </w:r>
          </w:p>
          <w:p w:rsidR="00A93FD4" w:rsidRPr="00A36220" w:rsidRDefault="00977FA9">
            <w:pPr>
              <w:ind w:firstLine="709"/>
              <w:jc w:val="both"/>
              <w:rPr>
                <w:lang w:val="en-US"/>
              </w:rPr>
            </w:pPr>
            <w:r>
              <w:rPr>
                <w:lang w:val="en-US"/>
              </w:rPr>
              <w:t>3.3. The Clearing Center shall not be liable for the obligations of the Participant to third parties.</w:t>
            </w:r>
          </w:p>
          <w:p w:rsidR="00A93FD4" w:rsidRPr="00A36220" w:rsidRDefault="00977FA9">
            <w:pPr>
              <w:ind w:firstLine="709"/>
              <w:jc w:val="both"/>
              <w:rPr>
                <w:lang w:val="en-US"/>
              </w:rPr>
            </w:pPr>
            <w:r>
              <w:rPr>
                <w:lang w:val="en-US"/>
              </w:rPr>
              <w:t>3.4. Clearing Participants agree that the Clearing Center transfers to the counterparty of the Clearing Participant cash Collateral of the Clearing Participant in order to pay the Penalty (Penalties) for the Transaction (Transactions) in the case (cases) of the Insolvency of this Clearing Participant.</w:t>
            </w:r>
          </w:p>
          <w:p w:rsidR="007B5112" w:rsidRDefault="007B5112">
            <w:pPr>
              <w:ind w:firstLine="709"/>
              <w:jc w:val="both"/>
              <w:rPr>
                <w:lang w:val="en-US"/>
              </w:rPr>
            </w:pPr>
          </w:p>
          <w:p w:rsidR="00303C78" w:rsidRDefault="00303C78" w:rsidP="00303C78">
            <w:pPr>
              <w:jc w:val="both"/>
              <w:rPr>
                <w:lang w:val="en-US"/>
              </w:rPr>
            </w:pPr>
          </w:p>
          <w:p w:rsidR="007B5112" w:rsidRPr="007B5112" w:rsidRDefault="00977FA9" w:rsidP="007B5112">
            <w:pPr>
              <w:ind w:firstLine="709"/>
              <w:jc w:val="both"/>
              <w:rPr>
                <w:lang w:val="en-US"/>
              </w:rPr>
            </w:pPr>
            <w:r>
              <w:rPr>
                <w:lang w:val="en-US"/>
              </w:rPr>
              <w:t>3.5. Parties are responsible for non-compliance or improper compliance of their obligations under this Agreement in accordance with the legislati</w:t>
            </w:r>
            <w:r w:rsidR="007B5112">
              <w:rPr>
                <w:lang w:val="en-US"/>
              </w:rPr>
              <w:t>on of the Kyrgyz Republic</w:t>
            </w:r>
            <w:r>
              <w:rPr>
                <w:lang w:val="en-US"/>
              </w:rPr>
              <w:t>.</w:t>
            </w:r>
          </w:p>
          <w:p w:rsidR="007B5112" w:rsidRDefault="007B5112">
            <w:pPr>
              <w:ind w:firstLine="709"/>
              <w:jc w:val="both"/>
              <w:rPr>
                <w:u w:val="single"/>
                <w:lang w:val="en-US"/>
              </w:rPr>
            </w:pPr>
          </w:p>
          <w:p w:rsidR="007B5112" w:rsidRDefault="007B5112">
            <w:pPr>
              <w:ind w:firstLine="709"/>
              <w:jc w:val="both"/>
              <w:rPr>
                <w:u w:val="single"/>
                <w:lang w:val="en-US"/>
              </w:rPr>
            </w:pPr>
          </w:p>
          <w:p w:rsidR="00A93FD4" w:rsidRPr="00A36220" w:rsidRDefault="00977FA9">
            <w:pPr>
              <w:ind w:firstLine="709"/>
              <w:jc w:val="both"/>
              <w:rPr>
                <w:u w:val="single"/>
                <w:lang w:val="en-US"/>
              </w:rPr>
            </w:pPr>
            <w:r>
              <w:rPr>
                <w:u w:val="single"/>
                <w:lang w:val="en-US"/>
              </w:rPr>
              <w:t>Article 4. Order of payment</w:t>
            </w:r>
          </w:p>
          <w:p w:rsidR="00A93FD4" w:rsidRPr="00A36220" w:rsidRDefault="00977FA9">
            <w:pPr>
              <w:ind w:firstLine="709"/>
              <w:jc w:val="both"/>
              <w:rPr>
                <w:lang w:val="en-US"/>
              </w:rPr>
            </w:pPr>
            <w:r>
              <w:rPr>
                <w:lang w:val="en-US"/>
              </w:rPr>
              <w:t>4.1. The amount of payment of clearing services of the Clearing Center is set with the rates of the Clearing Center or is agreed by the Parties in each individual case separately.</w:t>
            </w:r>
          </w:p>
          <w:p w:rsidR="006505A4" w:rsidRDefault="006505A4">
            <w:pPr>
              <w:ind w:firstLine="709"/>
              <w:jc w:val="both"/>
              <w:rPr>
                <w:lang w:val="en-US"/>
              </w:rPr>
            </w:pPr>
          </w:p>
          <w:p w:rsidR="00A93FD4" w:rsidRPr="00A36220" w:rsidRDefault="00977FA9">
            <w:pPr>
              <w:ind w:firstLine="709"/>
              <w:jc w:val="both"/>
              <w:rPr>
                <w:lang w:val="en-US"/>
              </w:rPr>
            </w:pPr>
            <w:r>
              <w:rPr>
                <w:lang w:val="en-US"/>
              </w:rPr>
              <w:t>4.2. The order of payment for the services of the Clearing Center, in accordance with this Agreement is agreed by the Parties in each individual case separately.</w:t>
            </w:r>
          </w:p>
          <w:p w:rsidR="00A93FD4" w:rsidRDefault="00A93FD4">
            <w:pPr>
              <w:ind w:firstLine="709"/>
              <w:jc w:val="both"/>
              <w:rPr>
                <w:lang w:val="en-US"/>
              </w:rPr>
            </w:pPr>
          </w:p>
          <w:p w:rsidR="00A93FD4" w:rsidRPr="00A36220" w:rsidRDefault="00977FA9">
            <w:pPr>
              <w:ind w:firstLine="709"/>
              <w:jc w:val="both"/>
              <w:rPr>
                <w:u w:val="single"/>
                <w:lang w:val="en-US"/>
              </w:rPr>
            </w:pPr>
            <w:r>
              <w:rPr>
                <w:u w:val="single"/>
                <w:lang w:val="en-US"/>
              </w:rPr>
              <w:t>Article 5. Settlement of disputes</w:t>
            </w:r>
          </w:p>
          <w:p w:rsidR="00A93FD4" w:rsidRPr="00C45830" w:rsidRDefault="00977FA9">
            <w:pPr>
              <w:ind w:firstLine="709"/>
              <w:jc w:val="both"/>
              <w:rPr>
                <w:lang w:val="en-US"/>
              </w:rPr>
            </w:pPr>
            <w:r w:rsidRPr="00C45830">
              <w:rPr>
                <w:lang w:val="en-US"/>
              </w:rPr>
              <w:t>5.1. All disputes and / or disagreements arising between the Parties under the Agreement and / or with reference of it shall be settled by the Parties through negotiations.</w:t>
            </w:r>
          </w:p>
          <w:p w:rsidR="00C45830" w:rsidRDefault="00C45830" w:rsidP="00C55CFC">
            <w:pPr>
              <w:pStyle w:val="a5"/>
              <w:ind w:left="11" w:firstLine="709"/>
              <w:jc w:val="both"/>
              <w:rPr>
                <w:sz w:val="20"/>
                <w:szCs w:val="20"/>
                <w:lang w:val="en-US"/>
              </w:rPr>
            </w:pPr>
            <w:r w:rsidRPr="00C45830">
              <w:rPr>
                <w:sz w:val="20"/>
                <w:szCs w:val="20"/>
                <w:lang w:val="en-US"/>
              </w:rPr>
              <w:t>5.2.  In case of failure of negotiations in accordance with paragraph 5.1 of this Contract, the dispute shall be a subject to consideration in the International Arbitration court at Chamber of Commerce and Industry of the Kyrgyz Republic according to Regulations of the International Arbitration court by one arbitrator (at the cost of claim up to 50 000 US</w:t>
            </w:r>
            <w:r w:rsidRPr="002C5E76">
              <w:rPr>
                <w:sz w:val="20"/>
                <w:szCs w:val="20"/>
                <w:lang w:val="en-US"/>
              </w:rPr>
              <w:t xml:space="preserve"> </w:t>
            </w:r>
            <w:r>
              <w:rPr>
                <w:sz w:val="20"/>
                <w:szCs w:val="20"/>
                <w:lang w:val="en-US"/>
              </w:rPr>
              <w:t>dollars or in the equivalent amount</w:t>
            </w:r>
            <w:r w:rsidRPr="002C5E76">
              <w:rPr>
                <w:sz w:val="20"/>
                <w:szCs w:val="20"/>
                <w:lang w:val="en-US"/>
              </w:rPr>
              <w:t xml:space="preserve"> in national currency at the rate of National Bank of the Kyrgyz Republic on the date of submission of the statement of claim) and three arbitrators (at the cost of claim over 50 000 US </w:t>
            </w:r>
            <w:r>
              <w:rPr>
                <w:sz w:val="20"/>
                <w:szCs w:val="20"/>
                <w:lang w:val="en-US"/>
              </w:rPr>
              <w:t>dollars or in the equivalent amount</w:t>
            </w:r>
            <w:r w:rsidRPr="002C5E76">
              <w:rPr>
                <w:sz w:val="20"/>
                <w:szCs w:val="20"/>
                <w:lang w:val="en-US"/>
              </w:rPr>
              <w:t xml:space="preserve"> in national curre</w:t>
            </w:r>
            <w:r>
              <w:rPr>
                <w:sz w:val="20"/>
                <w:szCs w:val="20"/>
                <w:lang w:val="en-US"/>
              </w:rPr>
              <w:t>ncy at rate of NBKR</w:t>
            </w:r>
            <w:r w:rsidRPr="002C5E76">
              <w:rPr>
                <w:sz w:val="20"/>
                <w:szCs w:val="20"/>
                <w:lang w:val="en-US"/>
              </w:rPr>
              <w:t xml:space="preserve"> on the date of submissi</w:t>
            </w:r>
            <w:r>
              <w:rPr>
                <w:sz w:val="20"/>
                <w:szCs w:val="20"/>
                <w:lang w:val="en-US"/>
              </w:rPr>
              <w:t>on of the statement of claim) appointed</w:t>
            </w:r>
            <w:r w:rsidRPr="002C5E76">
              <w:rPr>
                <w:sz w:val="20"/>
                <w:szCs w:val="20"/>
                <w:lang w:val="en-US"/>
              </w:rPr>
              <w:t xml:space="preserve"> according to</w:t>
            </w:r>
            <w:r>
              <w:rPr>
                <w:sz w:val="20"/>
                <w:szCs w:val="20"/>
                <w:lang w:val="en-US"/>
              </w:rPr>
              <w:t xml:space="preserve"> these Regulations. Applicable</w:t>
            </w:r>
            <w:r w:rsidRPr="002C5E76">
              <w:rPr>
                <w:sz w:val="20"/>
                <w:szCs w:val="20"/>
                <w:lang w:val="en-US"/>
              </w:rPr>
              <w:t xml:space="preserve"> law according to which t</w:t>
            </w:r>
            <w:r>
              <w:rPr>
                <w:sz w:val="20"/>
                <w:szCs w:val="20"/>
                <w:lang w:val="en-US"/>
              </w:rPr>
              <w:t>he dispute will be considered shall be</w:t>
            </w:r>
            <w:r w:rsidRPr="002C5E76">
              <w:rPr>
                <w:sz w:val="20"/>
                <w:szCs w:val="20"/>
                <w:lang w:val="en-US"/>
              </w:rPr>
              <w:t xml:space="preserve"> the legislation of the Kyrgyz R</w:t>
            </w:r>
            <w:r>
              <w:rPr>
                <w:sz w:val="20"/>
                <w:szCs w:val="20"/>
                <w:lang w:val="en-US"/>
              </w:rPr>
              <w:t>epublic. Arbitration trial shall be</w:t>
            </w:r>
            <w:r w:rsidRPr="002C5E76">
              <w:rPr>
                <w:sz w:val="20"/>
                <w:szCs w:val="20"/>
                <w:lang w:val="en-US"/>
              </w:rPr>
              <w:t xml:space="preserve"> conducted in Russian or English</w:t>
            </w:r>
            <w:r>
              <w:rPr>
                <w:sz w:val="20"/>
                <w:szCs w:val="20"/>
                <w:lang w:val="en-US"/>
              </w:rPr>
              <w:t xml:space="preserve"> language</w:t>
            </w:r>
            <w:r w:rsidRPr="002C5E76">
              <w:rPr>
                <w:sz w:val="20"/>
                <w:szCs w:val="20"/>
                <w:lang w:val="en-US"/>
              </w:rPr>
              <w:t xml:space="preserve"> as agreed by the parties. The decision of the arbi</w:t>
            </w:r>
            <w:r>
              <w:rPr>
                <w:sz w:val="20"/>
                <w:szCs w:val="20"/>
                <w:lang w:val="en-US"/>
              </w:rPr>
              <w:t>tration court is final and shall not be a</w:t>
            </w:r>
            <w:r w:rsidRPr="002C5E76">
              <w:rPr>
                <w:sz w:val="20"/>
                <w:szCs w:val="20"/>
                <w:lang w:val="en-US"/>
              </w:rPr>
              <w:t xml:space="preserve"> subject to the appeal. The place of consideration - office the International Arbitration court at Chamber of Commerce and Industry of the Kyrgyz Republic.</w:t>
            </w:r>
          </w:p>
          <w:p w:rsidR="00303C78" w:rsidRPr="005D0347" w:rsidRDefault="00A43425" w:rsidP="00A43425">
            <w:pPr>
              <w:jc w:val="both"/>
              <w:rPr>
                <w:highlight w:val="yellow"/>
                <w:lang w:val="en-US"/>
              </w:rPr>
            </w:pPr>
            <w:r w:rsidRPr="005D0347">
              <w:rPr>
                <w:bdr w:val="none" w:sz="0" w:space="0" w:color="auto"/>
                <w:lang w:val="en-US"/>
              </w:rPr>
              <w:lastRenderedPageBreak/>
              <w:t xml:space="preserve"> </w:t>
            </w:r>
          </w:p>
          <w:p w:rsidR="00C45830" w:rsidRPr="002B344F" w:rsidRDefault="00C45830" w:rsidP="00C55CFC">
            <w:pPr>
              <w:pStyle w:val="a5"/>
              <w:numPr>
                <w:ilvl w:val="1"/>
                <w:numId w:val="2"/>
              </w:numPr>
              <w:ind w:left="11" w:firstLine="567"/>
              <w:jc w:val="both"/>
              <w:rPr>
                <w:sz w:val="20"/>
                <w:szCs w:val="20"/>
                <w:lang w:val="en-US"/>
              </w:rPr>
            </w:pPr>
            <w:r w:rsidRPr="002C5E76">
              <w:rPr>
                <w:sz w:val="20"/>
                <w:szCs w:val="20"/>
                <w:lang w:val="en-US"/>
              </w:rPr>
              <w:t>The invalidity of o</w:t>
            </w:r>
            <w:r>
              <w:rPr>
                <w:sz w:val="20"/>
                <w:szCs w:val="20"/>
                <w:lang w:val="en-US"/>
              </w:rPr>
              <w:t xml:space="preserve">ne or several paragraphs of this Contract shall not </w:t>
            </w:r>
            <w:proofErr w:type="gramStart"/>
            <w:r>
              <w:rPr>
                <w:sz w:val="20"/>
                <w:szCs w:val="20"/>
                <w:lang w:val="en-US"/>
              </w:rPr>
              <w:t>effect</w:t>
            </w:r>
            <w:proofErr w:type="gramEnd"/>
            <w:r>
              <w:rPr>
                <w:sz w:val="20"/>
                <w:szCs w:val="20"/>
                <w:lang w:val="en-US"/>
              </w:rPr>
              <w:t xml:space="preserve"> validity of this Contract</w:t>
            </w:r>
            <w:r w:rsidRPr="002C5E76">
              <w:rPr>
                <w:sz w:val="20"/>
                <w:szCs w:val="20"/>
                <w:lang w:val="en-US"/>
              </w:rPr>
              <w:t xml:space="preserve">, </w:t>
            </w:r>
            <w:r>
              <w:rPr>
                <w:sz w:val="20"/>
                <w:szCs w:val="20"/>
                <w:lang w:val="en-US"/>
              </w:rPr>
              <w:t>including arbitration clause.</w:t>
            </w:r>
          </w:p>
          <w:p w:rsidR="006505A4" w:rsidRDefault="006505A4" w:rsidP="00D0003E">
            <w:pPr>
              <w:jc w:val="both"/>
              <w:rPr>
                <w:u w:val="single"/>
                <w:lang w:val="en-US"/>
              </w:rPr>
            </w:pPr>
          </w:p>
          <w:p w:rsidR="00325CFC" w:rsidRDefault="006505A4" w:rsidP="006505A4">
            <w:pPr>
              <w:rPr>
                <w:lang w:val="en-US"/>
              </w:rPr>
            </w:pPr>
            <w:r w:rsidRPr="006505A4">
              <w:rPr>
                <w:lang w:val="en-US"/>
              </w:rPr>
              <w:t xml:space="preserve">          </w:t>
            </w:r>
          </w:p>
          <w:p w:rsidR="00325CFC" w:rsidRPr="00C07257" w:rsidRDefault="00325CFC" w:rsidP="006505A4">
            <w:pPr>
              <w:rPr>
                <w:lang w:val="en-US"/>
              </w:rPr>
            </w:pPr>
            <w:r w:rsidRPr="00C07257">
              <w:rPr>
                <w:lang w:val="en-US"/>
              </w:rPr>
              <w:t xml:space="preserve">           </w:t>
            </w:r>
          </w:p>
          <w:p w:rsidR="00A93FD4" w:rsidRPr="00A36220" w:rsidRDefault="00325CFC" w:rsidP="006505A4">
            <w:pPr>
              <w:rPr>
                <w:u w:val="single"/>
                <w:lang w:val="en-US"/>
              </w:rPr>
            </w:pPr>
            <w:r w:rsidRPr="00C07257">
              <w:rPr>
                <w:lang w:val="en-US"/>
              </w:rPr>
              <w:t xml:space="preserve">            </w:t>
            </w:r>
            <w:r w:rsidR="006505A4" w:rsidRPr="006505A4">
              <w:rPr>
                <w:lang w:val="en-US"/>
              </w:rPr>
              <w:t xml:space="preserve"> </w:t>
            </w:r>
            <w:r w:rsidR="00977FA9">
              <w:rPr>
                <w:u w:val="single"/>
                <w:lang w:val="en-US"/>
              </w:rPr>
              <w:t>Article 6. Final clauses</w:t>
            </w:r>
          </w:p>
          <w:p w:rsidR="00A93FD4" w:rsidRPr="00A36220" w:rsidRDefault="00977FA9">
            <w:pPr>
              <w:ind w:firstLine="709"/>
              <w:jc w:val="both"/>
              <w:rPr>
                <w:lang w:val="en-US"/>
              </w:rPr>
            </w:pPr>
            <w:r>
              <w:rPr>
                <w:lang w:val="en-US"/>
              </w:rPr>
              <w:t>6.1. The contract is concluded for an indefinite period.</w:t>
            </w:r>
          </w:p>
          <w:p w:rsidR="00A93FD4" w:rsidRPr="00A36220" w:rsidRDefault="00977FA9">
            <w:pPr>
              <w:ind w:firstLine="709"/>
              <w:jc w:val="both"/>
              <w:rPr>
                <w:lang w:val="en-US"/>
              </w:rPr>
            </w:pPr>
            <w:r>
              <w:rPr>
                <w:lang w:val="en-US"/>
              </w:rPr>
              <w:t>6.2. Clearing Participant may terminate this Agreement upon the complete fulfillment of all obligations arising out of this Agreement.</w:t>
            </w:r>
          </w:p>
          <w:p w:rsidR="00A93FD4" w:rsidRPr="00A36220" w:rsidRDefault="00977FA9">
            <w:pPr>
              <w:ind w:firstLine="709"/>
              <w:jc w:val="both"/>
              <w:rPr>
                <w:lang w:val="en-US"/>
              </w:rPr>
            </w:pPr>
            <w:r>
              <w:rPr>
                <w:lang w:val="en-US"/>
              </w:rPr>
              <w:t xml:space="preserve">6.3. In case of absence of obligations under this Agreement, each Party has the right to terminate the Agreement unilaterally by written notice to the other Party </w:t>
            </w:r>
            <w:r>
              <w:rPr>
                <w:lang w:val="en-US"/>
              </w:rPr>
              <w:tab/>
              <w:t>on or prior to seven (7) calendar days.</w:t>
            </w:r>
          </w:p>
          <w:p w:rsidR="00A93FD4" w:rsidRPr="00A36220" w:rsidRDefault="00977FA9">
            <w:pPr>
              <w:ind w:firstLine="709"/>
              <w:jc w:val="both"/>
              <w:rPr>
                <w:lang w:val="en-US"/>
              </w:rPr>
            </w:pPr>
            <w:r>
              <w:rPr>
                <w:lang w:val="en-US"/>
              </w:rPr>
              <w:t xml:space="preserve">6.4. This Agreement is made in 2 copies in Russian language, each having equal legal </w:t>
            </w:r>
            <w:proofErr w:type="gramStart"/>
            <w:r>
              <w:rPr>
                <w:lang w:val="en-US"/>
              </w:rPr>
              <w:t>force,</w:t>
            </w:r>
            <w:proofErr w:type="gramEnd"/>
            <w:r>
              <w:rPr>
                <w:lang w:val="en-US"/>
              </w:rPr>
              <w:t xml:space="preserve"> one copy is kept by the Clearing Participant and the other - by the Clearing Center.</w:t>
            </w:r>
          </w:p>
          <w:p w:rsidR="00A93FD4" w:rsidRDefault="00A93FD4" w:rsidP="00D0003E">
            <w:pPr>
              <w:jc w:val="both"/>
              <w:rPr>
                <w:lang w:val="en-US"/>
              </w:rPr>
            </w:pPr>
          </w:p>
          <w:p w:rsidR="00A93FD4" w:rsidRDefault="00A93FD4">
            <w:pPr>
              <w:ind w:firstLine="709"/>
              <w:jc w:val="both"/>
              <w:rPr>
                <w:lang w:val="en-US"/>
              </w:rPr>
            </w:pPr>
          </w:p>
          <w:p w:rsidR="00A93FD4" w:rsidRDefault="00A93FD4" w:rsidP="006505A4">
            <w:pPr>
              <w:jc w:val="both"/>
              <w:rPr>
                <w:lang w:val="en-US"/>
              </w:rPr>
            </w:pPr>
          </w:p>
          <w:p w:rsidR="00A93FD4" w:rsidRPr="00A36220" w:rsidRDefault="00977FA9">
            <w:pPr>
              <w:ind w:firstLine="709"/>
              <w:jc w:val="both"/>
              <w:rPr>
                <w:u w:val="single"/>
                <w:lang w:val="en-US"/>
              </w:rPr>
            </w:pPr>
            <w:r>
              <w:rPr>
                <w:u w:val="single"/>
                <w:lang w:val="en-US"/>
              </w:rPr>
              <w:t>Article 7. Addresses and Details of the Parties</w:t>
            </w:r>
          </w:p>
          <w:p w:rsidR="00A93FD4" w:rsidRDefault="00A93FD4">
            <w:pPr>
              <w:ind w:firstLine="709"/>
              <w:jc w:val="both"/>
              <w:rPr>
                <w:u w:val="single"/>
                <w:lang w:val="en-US"/>
              </w:rPr>
            </w:pPr>
          </w:p>
          <w:p w:rsidR="006505A4" w:rsidRDefault="00977FA9">
            <w:pPr>
              <w:rPr>
                <w:b/>
                <w:bCs/>
                <w:lang w:val="en-US"/>
              </w:rPr>
            </w:pPr>
            <w:r>
              <w:rPr>
                <w:b/>
                <w:bCs/>
                <w:lang w:val="en-US"/>
              </w:rPr>
              <w:t>Clearing center</w:t>
            </w:r>
            <w:r>
              <w:rPr>
                <w:b/>
                <w:bCs/>
                <w:lang w:val="en-US"/>
              </w:rPr>
              <w:tab/>
            </w:r>
          </w:p>
          <w:p w:rsidR="006505A4" w:rsidRDefault="006505A4">
            <w:pPr>
              <w:rPr>
                <w:b/>
                <w:bCs/>
                <w:lang w:val="en-US"/>
              </w:rPr>
            </w:pPr>
          </w:p>
          <w:p w:rsidR="006505A4" w:rsidRPr="00F33484" w:rsidRDefault="00F33484">
            <w:pPr>
              <w:rPr>
                <w:bCs/>
                <w:lang w:val="en-US"/>
              </w:rPr>
            </w:pPr>
            <w:r w:rsidRPr="00F33484">
              <w:rPr>
                <w:bCs/>
                <w:lang w:val="en-US"/>
              </w:rPr>
              <w:t>________________</w:t>
            </w:r>
          </w:p>
          <w:p w:rsidR="006505A4" w:rsidRPr="00F33484" w:rsidRDefault="006505A4">
            <w:pPr>
              <w:rPr>
                <w:bCs/>
                <w:lang w:val="en-US"/>
              </w:rPr>
            </w:pPr>
            <w:r>
              <w:rPr>
                <w:bCs/>
                <w:lang w:val="en-US"/>
              </w:rPr>
              <w:t xml:space="preserve">Legal address: </w:t>
            </w:r>
            <w:r w:rsidR="00F33484" w:rsidRPr="00F33484">
              <w:rPr>
                <w:bCs/>
                <w:lang w:val="en-US"/>
              </w:rPr>
              <w:t>_____________________</w:t>
            </w:r>
          </w:p>
          <w:p w:rsidR="006505A4" w:rsidRPr="00F33484" w:rsidRDefault="006505A4">
            <w:pPr>
              <w:rPr>
                <w:bCs/>
                <w:lang w:val="en-US"/>
              </w:rPr>
            </w:pPr>
            <w:r>
              <w:rPr>
                <w:bCs/>
                <w:lang w:val="en-US"/>
              </w:rPr>
              <w:t>TIN (INN)</w:t>
            </w:r>
            <w:r w:rsidR="00A43425" w:rsidRPr="00A43425">
              <w:rPr>
                <w:bCs/>
                <w:lang w:val="en-US"/>
              </w:rPr>
              <w:t xml:space="preserve"> </w:t>
            </w:r>
            <w:r w:rsidR="00F33484" w:rsidRPr="00F33484">
              <w:rPr>
                <w:bCs/>
                <w:lang w:val="en-US"/>
              </w:rPr>
              <w:t>_____________________</w:t>
            </w:r>
          </w:p>
          <w:p w:rsidR="006505A4" w:rsidRPr="00F33484" w:rsidRDefault="006505A4">
            <w:pPr>
              <w:rPr>
                <w:bCs/>
                <w:lang w:val="en-US"/>
              </w:rPr>
            </w:pPr>
            <w:r>
              <w:rPr>
                <w:bCs/>
                <w:lang w:val="en-US"/>
              </w:rPr>
              <w:t>OKPO</w:t>
            </w:r>
            <w:r w:rsidR="00A43425" w:rsidRPr="00A43425">
              <w:rPr>
                <w:bCs/>
                <w:lang w:val="en-US"/>
              </w:rPr>
              <w:t xml:space="preserve"> </w:t>
            </w:r>
            <w:r w:rsidR="00F33484" w:rsidRPr="00F33484">
              <w:rPr>
                <w:bCs/>
                <w:lang w:val="en-US"/>
              </w:rPr>
              <w:t>___________________</w:t>
            </w:r>
          </w:p>
          <w:p w:rsidR="006505A4" w:rsidRPr="00413594" w:rsidRDefault="006505A4">
            <w:pPr>
              <w:rPr>
                <w:bCs/>
                <w:lang w:val="en-US"/>
              </w:rPr>
            </w:pPr>
            <w:proofErr w:type="spellStart"/>
            <w:r>
              <w:rPr>
                <w:bCs/>
                <w:lang w:val="en-US"/>
              </w:rPr>
              <w:t>Acc.number</w:t>
            </w:r>
            <w:proofErr w:type="spellEnd"/>
            <w:r>
              <w:rPr>
                <w:bCs/>
                <w:lang w:val="en-US"/>
              </w:rPr>
              <w:t>:</w:t>
            </w:r>
            <w:r w:rsidR="00A43425" w:rsidRPr="00A43425">
              <w:rPr>
                <w:bCs/>
                <w:lang w:val="en-US"/>
              </w:rPr>
              <w:t xml:space="preserve"> </w:t>
            </w:r>
            <w:r w:rsidR="00F33484" w:rsidRPr="00413594">
              <w:rPr>
                <w:bCs/>
                <w:lang w:val="en-US"/>
              </w:rPr>
              <w:t>_____________________</w:t>
            </w:r>
          </w:p>
          <w:p w:rsidR="006505A4" w:rsidRPr="00413594" w:rsidRDefault="006505A4">
            <w:pPr>
              <w:rPr>
                <w:bCs/>
                <w:lang w:val="en-US"/>
              </w:rPr>
            </w:pPr>
            <w:r>
              <w:rPr>
                <w:bCs/>
                <w:lang w:val="en-US"/>
              </w:rPr>
              <w:t>BIC</w:t>
            </w:r>
            <w:r w:rsidR="00F46DD9">
              <w:rPr>
                <w:bCs/>
                <w:lang w:val="en-US"/>
              </w:rPr>
              <w:t xml:space="preserve"> </w:t>
            </w:r>
            <w:r w:rsidR="00F33484" w:rsidRPr="00413594">
              <w:rPr>
                <w:lang w:val="en-US"/>
              </w:rPr>
              <w:t>_______________________</w:t>
            </w:r>
          </w:p>
          <w:p w:rsidR="006505A4" w:rsidRDefault="006505A4">
            <w:pPr>
              <w:rPr>
                <w:bCs/>
                <w:lang w:val="en-US"/>
              </w:rPr>
            </w:pPr>
          </w:p>
          <w:p w:rsidR="006505A4" w:rsidRPr="006505A4" w:rsidRDefault="006505A4">
            <w:pPr>
              <w:rPr>
                <w:b/>
                <w:bCs/>
                <w:lang w:val="en-US"/>
              </w:rPr>
            </w:pPr>
          </w:p>
          <w:p w:rsidR="008F62A7" w:rsidRDefault="006505A4">
            <w:pPr>
              <w:rPr>
                <w:b/>
                <w:bCs/>
                <w:lang w:val="en-US"/>
              </w:rPr>
            </w:pPr>
            <w:r w:rsidRPr="006505A4">
              <w:rPr>
                <w:b/>
                <w:bCs/>
                <w:lang w:val="en-US"/>
              </w:rPr>
              <w:t>The Director</w:t>
            </w:r>
          </w:p>
          <w:p w:rsidR="008F62A7" w:rsidRDefault="008F62A7">
            <w:pPr>
              <w:rPr>
                <w:b/>
                <w:bCs/>
                <w:lang w:val="en-US"/>
              </w:rPr>
            </w:pPr>
          </w:p>
          <w:p w:rsidR="008F62A7" w:rsidRPr="006505A4" w:rsidRDefault="008F62A7">
            <w:pPr>
              <w:rPr>
                <w:b/>
                <w:bCs/>
                <w:lang w:val="en-US"/>
              </w:rPr>
            </w:pPr>
          </w:p>
          <w:p w:rsidR="006505A4" w:rsidRPr="00413594" w:rsidRDefault="006505A4">
            <w:pPr>
              <w:rPr>
                <w:b/>
                <w:bCs/>
                <w:lang w:val="en-US"/>
              </w:rPr>
            </w:pPr>
            <w:r w:rsidRPr="006505A4">
              <w:rPr>
                <w:b/>
                <w:bCs/>
                <w:lang w:val="en-US"/>
              </w:rPr>
              <w:t xml:space="preserve">_________________________ </w:t>
            </w:r>
            <w:r w:rsidR="00F33484" w:rsidRPr="00413594">
              <w:rPr>
                <w:b/>
                <w:bCs/>
                <w:lang w:val="en-US"/>
              </w:rPr>
              <w:t>/____________________/</w:t>
            </w:r>
          </w:p>
          <w:p w:rsidR="006505A4" w:rsidRDefault="006505A4">
            <w:pPr>
              <w:rPr>
                <w:b/>
                <w:bCs/>
                <w:lang w:val="en-US"/>
              </w:rPr>
            </w:pPr>
          </w:p>
          <w:p w:rsidR="006505A4" w:rsidRDefault="006505A4">
            <w:pPr>
              <w:rPr>
                <w:b/>
                <w:bCs/>
                <w:lang w:val="en-US"/>
              </w:rPr>
            </w:pPr>
          </w:p>
          <w:p w:rsidR="006505A4" w:rsidRDefault="006505A4">
            <w:pPr>
              <w:rPr>
                <w:b/>
                <w:bCs/>
                <w:lang w:val="en-US"/>
              </w:rPr>
            </w:pPr>
          </w:p>
          <w:p w:rsidR="00A93FD4" w:rsidRDefault="00977FA9">
            <w:pPr>
              <w:rPr>
                <w:b/>
                <w:bCs/>
                <w:lang w:val="en-US"/>
              </w:rPr>
            </w:pPr>
            <w:r>
              <w:rPr>
                <w:b/>
                <w:bCs/>
                <w:lang w:val="en-US"/>
              </w:rPr>
              <w:t>Clearing Participant</w:t>
            </w:r>
          </w:p>
          <w:p w:rsidR="005A51C3" w:rsidRDefault="005A51C3" w:rsidP="006505A4">
            <w:pPr>
              <w:rPr>
                <w:lang w:val="en-US"/>
              </w:rPr>
            </w:pPr>
          </w:p>
          <w:p w:rsidR="00DB5522" w:rsidRPr="00185F3A" w:rsidRDefault="00DB5522" w:rsidP="00DB5522">
            <w:pPr>
              <w:rPr>
                <w:lang w:val="en-US"/>
              </w:rPr>
            </w:pPr>
            <w:r>
              <w:rPr>
                <w:lang w:val="en-US"/>
              </w:rPr>
              <w:t>“</w:t>
            </w:r>
            <w:r w:rsidR="00F33484" w:rsidRPr="00F33484">
              <w:rPr>
                <w:lang w:val="en-US"/>
              </w:rPr>
              <w:t>_______________</w:t>
            </w:r>
            <w:r>
              <w:rPr>
                <w:lang w:val="en-US"/>
              </w:rPr>
              <w:t>” LLC</w:t>
            </w:r>
          </w:p>
          <w:p w:rsidR="00DB5522" w:rsidRPr="00F33484" w:rsidRDefault="00DB5522" w:rsidP="00DB5522">
            <w:pPr>
              <w:rPr>
                <w:lang w:val="en-US"/>
              </w:rPr>
            </w:pPr>
            <w:r>
              <w:rPr>
                <w:lang w:val="en-US"/>
              </w:rPr>
              <w:t xml:space="preserve">Registered address: </w:t>
            </w:r>
            <w:r w:rsidR="00F33484" w:rsidRPr="00F33484">
              <w:rPr>
                <w:lang w:val="en-US"/>
              </w:rPr>
              <w:t>____________________</w:t>
            </w:r>
          </w:p>
          <w:p w:rsidR="00DB5522" w:rsidRPr="00F33484" w:rsidRDefault="00DB5522" w:rsidP="00DB5522">
            <w:pPr>
              <w:rPr>
                <w:lang w:val="en-US"/>
              </w:rPr>
            </w:pPr>
            <w:r>
              <w:rPr>
                <w:lang w:val="en-US"/>
              </w:rPr>
              <w:t xml:space="preserve">TIN (INN): </w:t>
            </w:r>
            <w:r w:rsidR="00F33484" w:rsidRPr="00F33484">
              <w:rPr>
                <w:rFonts w:cs="Times New Roman"/>
                <w:lang w:val="en-US"/>
              </w:rPr>
              <w:t>_____________________</w:t>
            </w:r>
          </w:p>
          <w:p w:rsidR="00DB5522" w:rsidRPr="00F33484" w:rsidRDefault="00DB5522" w:rsidP="00DB5522">
            <w:pPr>
              <w:rPr>
                <w:lang w:val="en-US"/>
              </w:rPr>
            </w:pPr>
            <w:r>
              <w:rPr>
                <w:lang w:val="en-US"/>
              </w:rPr>
              <w:t xml:space="preserve">Acc. № </w:t>
            </w:r>
            <w:r w:rsidR="00F33484" w:rsidRPr="00F33484">
              <w:rPr>
                <w:rFonts w:cs="Times New Roman"/>
                <w:lang w:val="en-US"/>
              </w:rPr>
              <w:t>________________________</w:t>
            </w:r>
          </w:p>
          <w:p w:rsidR="00DB5522" w:rsidRPr="00F33484" w:rsidRDefault="00DB5522" w:rsidP="00DB5522">
            <w:pPr>
              <w:rPr>
                <w:lang w:val="en-US"/>
              </w:rPr>
            </w:pPr>
            <w:r>
              <w:rPr>
                <w:lang w:val="en-US"/>
              </w:rPr>
              <w:t>Bank</w:t>
            </w:r>
            <w:r w:rsidRPr="005278EC">
              <w:rPr>
                <w:lang w:val="en-US"/>
              </w:rPr>
              <w:t xml:space="preserve">: </w:t>
            </w:r>
            <w:r w:rsidR="00F33484" w:rsidRPr="00F33484">
              <w:rPr>
                <w:lang w:val="en-US"/>
              </w:rPr>
              <w:t>_________________________</w:t>
            </w:r>
          </w:p>
          <w:p w:rsidR="00DB5522" w:rsidRPr="00F33484" w:rsidRDefault="00DB5522" w:rsidP="00DB5522">
            <w:pPr>
              <w:rPr>
                <w:lang w:val="en-US"/>
              </w:rPr>
            </w:pPr>
            <w:r>
              <w:rPr>
                <w:lang w:val="en-US"/>
              </w:rPr>
              <w:t xml:space="preserve">Corr. Acc. </w:t>
            </w:r>
            <w:r w:rsidRPr="00806EA6">
              <w:rPr>
                <w:lang w:val="en-US"/>
              </w:rPr>
              <w:t xml:space="preserve">№: </w:t>
            </w:r>
            <w:r w:rsidRPr="00812C64">
              <w:rPr>
                <w:rFonts w:cs="Times New Roman"/>
                <w:lang w:val="en-US"/>
              </w:rPr>
              <w:t xml:space="preserve"> </w:t>
            </w:r>
            <w:r w:rsidR="00F33484" w:rsidRPr="00F33484">
              <w:rPr>
                <w:rFonts w:cs="Times New Roman"/>
                <w:lang w:val="en-US"/>
              </w:rPr>
              <w:t>_______________________</w:t>
            </w:r>
          </w:p>
          <w:p w:rsidR="00DB5522" w:rsidRPr="00F33484" w:rsidRDefault="00DB5522" w:rsidP="00DB5522">
            <w:pPr>
              <w:rPr>
                <w:lang w:val="en-US"/>
              </w:rPr>
            </w:pPr>
            <w:r>
              <w:rPr>
                <w:lang w:val="en-US"/>
              </w:rPr>
              <w:t xml:space="preserve">BIC </w:t>
            </w:r>
            <w:r w:rsidR="00F33484" w:rsidRPr="00F33484">
              <w:rPr>
                <w:rFonts w:cs="Times New Roman"/>
                <w:lang w:val="en-US"/>
              </w:rPr>
              <w:t>_______________________</w:t>
            </w:r>
          </w:p>
          <w:p w:rsidR="00657D04" w:rsidRDefault="00657D04" w:rsidP="006505A4">
            <w:pPr>
              <w:rPr>
                <w:lang w:val="en-US"/>
              </w:rPr>
            </w:pPr>
          </w:p>
          <w:p w:rsidR="003A1835" w:rsidRDefault="003A1835" w:rsidP="006505A4">
            <w:pPr>
              <w:rPr>
                <w:lang w:val="en-US"/>
              </w:rPr>
            </w:pPr>
          </w:p>
          <w:p w:rsidR="003A1835" w:rsidRPr="006505A4" w:rsidRDefault="003A1835" w:rsidP="003A1835">
            <w:pPr>
              <w:rPr>
                <w:b/>
                <w:bCs/>
                <w:lang w:val="en-US"/>
              </w:rPr>
            </w:pPr>
            <w:r w:rsidRPr="006505A4">
              <w:rPr>
                <w:b/>
                <w:bCs/>
                <w:lang w:val="en-US"/>
              </w:rPr>
              <w:t>The Director</w:t>
            </w:r>
            <w:r w:rsidR="00A94006">
              <w:rPr>
                <w:b/>
                <w:bCs/>
                <w:lang w:val="en-US"/>
              </w:rPr>
              <w:t xml:space="preserve"> General</w:t>
            </w:r>
          </w:p>
          <w:p w:rsidR="003A1835" w:rsidRDefault="003A1835" w:rsidP="003A1835">
            <w:pPr>
              <w:rPr>
                <w:b/>
                <w:bCs/>
                <w:lang w:val="en-US"/>
              </w:rPr>
            </w:pPr>
          </w:p>
          <w:p w:rsidR="00B109FA" w:rsidRDefault="00B109FA" w:rsidP="003A1835">
            <w:pPr>
              <w:rPr>
                <w:b/>
                <w:bCs/>
                <w:lang w:val="en-US"/>
              </w:rPr>
            </w:pPr>
          </w:p>
          <w:p w:rsidR="00B109FA" w:rsidRDefault="00B109FA" w:rsidP="003A1835">
            <w:pPr>
              <w:rPr>
                <w:b/>
                <w:bCs/>
                <w:lang w:val="en-US"/>
              </w:rPr>
            </w:pPr>
          </w:p>
          <w:p w:rsidR="006F58A3" w:rsidRPr="006505A4" w:rsidRDefault="006F58A3" w:rsidP="003A1835">
            <w:pPr>
              <w:rPr>
                <w:b/>
                <w:bCs/>
                <w:lang w:val="en-US"/>
              </w:rPr>
            </w:pPr>
          </w:p>
          <w:p w:rsidR="003A1835" w:rsidRPr="00F33484" w:rsidRDefault="00585AC4" w:rsidP="003A1835">
            <w:pPr>
              <w:rPr>
                <w:b/>
                <w:bCs/>
              </w:rPr>
            </w:pPr>
            <w:r w:rsidRPr="00D918D8">
              <w:rPr>
                <w:b/>
                <w:bCs/>
                <w:lang w:val="en-US"/>
              </w:rPr>
              <w:t>__</w:t>
            </w:r>
            <w:r w:rsidR="003A1835" w:rsidRPr="00D918D8">
              <w:rPr>
                <w:b/>
                <w:bCs/>
                <w:lang w:val="en-US"/>
              </w:rPr>
              <w:t xml:space="preserve">________________________ </w:t>
            </w:r>
            <w:r w:rsidR="00F33484">
              <w:rPr>
                <w:b/>
              </w:rPr>
              <w:t>/__________________/</w:t>
            </w:r>
          </w:p>
          <w:p w:rsidR="003A1835" w:rsidRPr="00D918D8" w:rsidRDefault="003A1835" w:rsidP="006505A4">
            <w:pPr>
              <w:rPr>
                <w:lang w:val="en-US"/>
              </w:rPr>
            </w:pPr>
          </w:p>
        </w:tc>
        <w:tc>
          <w:tcPr>
            <w:tcW w:w="56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93FD4" w:rsidRPr="00413594" w:rsidRDefault="00977FA9">
            <w:pPr>
              <w:tabs>
                <w:tab w:val="left" w:pos="1134"/>
              </w:tabs>
              <w:rPr>
                <w:b/>
                <w:bCs/>
              </w:rPr>
            </w:pPr>
            <w:r w:rsidRPr="00413594">
              <w:rPr>
                <w:b/>
                <w:bCs/>
              </w:rPr>
              <w:lastRenderedPageBreak/>
              <w:t xml:space="preserve">                </w:t>
            </w:r>
          </w:p>
          <w:p w:rsidR="00A93FD4" w:rsidRDefault="00977FA9" w:rsidP="009B610B">
            <w:pPr>
              <w:rPr>
                <w:b/>
                <w:bCs/>
                <w:color w:val="002060"/>
              </w:rPr>
            </w:pPr>
            <w:r>
              <w:rPr>
                <w:b/>
                <w:bCs/>
              </w:rPr>
              <w:t xml:space="preserve">ДОГОВОР НА </w:t>
            </w:r>
            <w:r w:rsidR="005D2B5E">
              <w:rPr>
                <w:b/>
                <w:bCs/>
              </w:rPr>
              <w:t>КЛИРИНГОВОЕ ОБСЛУЖИВАНИЕ №</w:t>
            </w:r>
            <w:r w:rsidR="00F33484">
              <w:rPr>
                <w:b/>
                <w:bCs/>
                <w:color w:val="auto"/>
              </w:rPr>
              <w:t>____</w:t>
            </w:r>
          </w:p>
          <w:p w:rsidR="009B610B" w:rsidRPr="009B610B" w:rsidRDefault="009B610B" w:rsidP="009B610B">
            <w:pPr>
              <w:rPr>
                <w:b/>
                <w:bCs/>
              </w:rPr>
            </w:pPr>
          </w:p>
          <w:p w:rsidR="00A93FD4" w:rsidRDefault="00F33484">
            <w:pPr>
              <w:jc w:val="both"/>
            </w:pPr>
            <w:r>
              <w:t>_______                                                           _____________</w:t>
            </w:r>
            <w:r w:rsidR="005D2B5E">
              <w:t>2018</w:t>
            </w:r>
            <w:r w:rsidR="00977FA9">
              <w:t xml:space="preserve"> г.</w:t>
            </w:r>
          </w:p>
          <w:p w:rsidR="00A93FD4" w:rsidRDefault="00A93FD4">
            <w:pPr>
              <w:jc w:val="both"/>
            </w:pPr>
          </w:p>
          <w:p w:rsidR="00A93FD4" w:rsidRDefault="00343B7F" w:rsidP="008A107C">
            <w:pPr>
              <w:ind w:firstLine="709"/>
              <w:jc w:val="both"/>
            </w:pPr>
            <w:proofErr w:type="gramStart"/>
            <w:r>
              <w:t xml:space="preserve">Общество </w:t>
            </w:r>
            <w:r w:rsidR="006D44C9">
              <w:t>с</w:t>
            </w:r>
            <w:r>
              <w:t xml:space="preserve"> ограниченной ответственностью </w:t>
            </w:r>
            <w:r w:rsidR="00F33484">
              <w:t>____________________</w:t>
            </w:r>
            <w:r>
              <w:t xml:space="preserve"> </w:t>
            </w:r>
            <w:r w:rsidR="00977FA9">
              <w:t>(далее – Клиринговый центр), в</w:t>
            </w:r>
            <w:r>
              <w:t xml:space="preserve"> лице Директора </w:t>
            </w:r>
            <w:r w:rsidR="00F33484">
              <w:t>_____________________</w:t>
            </w:r>
            <w:r>
              <w:t xml:space="preserve">, </w:t>
            </w:r>
            <w:r w:rsidRPr="00C566F0">
              <w:rPr>
                <w:color w:val="auto"/>
              </w:rPr>
              <w:t>действующей</w:t>
            </w:r>
            <w:r w:rsidR="00977FA9" w:rsidRPr="00C566F0">
              <w:rPr>
                <w:color w:val="auto"/>
              </w:rPr>
              <w:t xml:space="preserve"> на осно</w:t>
            </w:r>
            <w:r w:rsidR="005D2B5E" w:rsidRPr="00C566F0">
              <w:rPr>
                <w:color w:val="auto"/>
              </w:rPr>
              <w:t xml:space="preserve">вании Устава, с </w:t>
            </w:r>
            <w:r w:rsidR="005D2B5E" w:rsidRPr="00B71C9F">
              <w:rPr>
                <w:color w:val="auto"/>
              </w:rPr>
              <w:t xml:space="preserve">одной стороны и </w:t>
            </w:r>
            <w:r w:rsidR="001B69BC" w:rsidRPr="00B71C9F">
              <w:rPr>
                <w:rFonts w:cs="Times New Roman"/>
                <w:color w:val="auto"/>
              </w:rPr>
              <w:t xml:space="preserve">Общество с ограниченной ответственностью </w:t>
            </w:r>
            <w:r w:rsidR="00975696">
              <w:rPr>
                <w:rFonts w:cs="Times New Roman"/>
                <w:bCs/>
                <w:color w:val="auto"/>
              </w:rPr>
              <w:t>«</w:t>
            </w:r>
            <w:r w:rsidR="00F33484">
              <w:rPr>
                <w:rFonts w:cs="Times New Roman"/>
                <w:bCs/>
                <w:color w:val="auto"/>
              </w:rPr>
              <w:t>_____________</w:t>
            </w:r>
            <w:r w:rsidR="00ED73C3" w:rsidRPr="00122497">
              <w:rPr>
                <w:color w:val="auto"/>
              </w:rPr>
              <w:t xml:space="preserve">» </w:t>
            </w:r>
            <w:r w:rsidR="00977FA9" w:rsidRPr="00C566F0">
              <w:rPr>
                <w:color w:val="auto"/>
              </w:rPr>
              <w:t xml:space="preserve">именуемый в дальнейшем «Участник клиринга», </w:t>
            </w:r>
            <w:r w:rsidR="00977FA9" w:rsidRPr="001B69BC">
              <w:t xml:space="preserve">в лице </w:t>
            </w:r>
            <w:r w:rsidR="00EB5527">
              <w:t xml:space="preserve">Генерального </w:t>
            </w:r>
            <w:r w:rsidR="00977FA9" w:rsidRPr="001B69BC">
              <w:t>директора</w:t>
            </w:r>
            <w:r w:rsidR="00A80AA2" w:rsidRPr="00A80AA2">
              <w:t xml:space="preserve"> </w:t>
            </w:r>
            <w:r w:rsidR="00F33484">
              <w:rPr>
                <w:rFonts w:cs="Times New Roman"/>
              </w:rPr>
              <w:t>________________________</w:t>
            </w:r>
            <w:r w:rsidR="00A80AA2" w:rsidRPr="00C566F0">
              <w:rPr>
                <w:rFonts w:cs="Times New Roman"/>
                <w:color w:val="auto"/>
              </w:rPr>
              <w:t xml:space="preserve">, </w:t>
            </w:r>
            <w:r w:rsidR="00977FA9" w:rsidRPr="00A80AA2">
              <w:rPr>
                <w:rFonts w:cs="Times New Roman"/>
              </w:rPr>
              <w:t>д</w:t>
            </w:r>
            <w:r w:rsidR="000D0684" w:rsidRPr="00A80AA2">
              <w:rPr>
                <w:rFonts w:cs="Times New Roman"/>
              </w:rPr>
              <w:t>ействующ</w:t>
            </w:r>
            <w:r w:rsidR="00975696">
              <w:rPr>
                <w:rFonts w:cs="Times New Roman"/>
              </w:rPr>
              <w:t>его</w:t>
            </w:r>
            <w:r w:rsidR="007B5112" w:rsidRPr="00A80AA2">
              <w:rPr>
                <w:rFonts w:cs="Times New Roman"/>
              </w:rPr>
              <w:t xml:space="preserve"> на основании</w:t>
            </w:r>
            <w:r w:rsidR="007B5112">
              <w:t xml:space="preserve"> Устава</w:t>
            </w:r>
            <w:r w:rsidR="00977FA9">
              <w:t>, далее совместно именуемые Стороны, а по отдельности – Сторона, заключили настоящий договор (далее – Договор) о нижеследующем:</w:t>
            </w:r>
            <w:proofErr w:type="gramEnd"/>
          </w:p>
          <w:p w:rsidR="00A93FD4" w:rsidRDefault="00977FA9">
            <w:pPr>
              <w:ind w:firstLine="709"/>
              <w:jc w:val="both"/>
              <w:rPr>
                <w:u w:val="single"/>
              </w:rPr>
            </w:pPr>
            <w:r>
              <w:rPr>
                <w:u w:val="single"/>
              </w:rPr>
              <w:t>Статья 1. Предмет договора</w:t>
            </w:r>
          </w:p>
          <w:p w:rsidR="00A93FD4" w:rsidRDefault="00977FA9">
            <w:pPr>
              <w:ind w:firstLine="709"/>
              <w:jc w:val="both"/>
            </w:pPr>
            <w:r>
              <w:t>1.1. Клиринговый центр обязуется осуществлять клиринговое обслуживание Участника клиринга в порядке, установленном Договором и Правилами осуществления деятельности Клирингового центра (далее – Правила), а также оказывать ему иные услуги, предусмотренные Правилами.</w:t>
            </w:r>
          </w:p>
          <w:p w:rsidR="00A93FD4" w:rsidRDefault="00977FA9">
            <w:pPr>
              <w:ind w:firstLine="709"/>
              <w:jc w:val="both"/>
              <w:rPr>
                <w:u w:val="single"/>
              </w:rPr>
            </w:pPr>
            <w:r>
              <w:rPr>
                <w:u w:val="single"/>
              </w:rPr>
              <w:t>Статья 2. Общие положения, права и обязанности сторон</w:t>
            </w:r>
          </w:p>
          <w:p w:rsidR="00A93FD4" w:rsidRDefault="00A93FD4">
            <w:pPr>
              <w:ind w:firstLine="709"/>
              <w:jc w:val="both"/>
              <w:rPr>
                <w:u w:val="single"/>
              </w:rPr>
            </w:pPr>
          </w:p>
          <w:p w:rsidR="00A93FD4" w:rsidRDefault="00977FA9">
            <w:pPr>
              <w:ind w:firstLine="709"/>
              <w:jc w:val="both"/>
            </w:pPr>
            <w:r>
              <w:t>2.1. Права и обязанности Сторон в процессе осуществления клиринга определяются Правилами.</w:t>
            </w:r>
          </w:p>
          <w:p w:rsidR="00A93FD4" w:rsidRDefault="00977FA9">
            <w:pPr>
              <w:ind w:firstLine="709"/>
              <w:jc w:val="both"/>
            </w:pPr>
            <w:r>
              <w:t>2.2. Термины, используемые в данном Договоре, определяются Правилами.</w:t>
            </w:r>
          </w:p>
          <w:p w:rsidR="00A93FD4" w:rsidRDefault="00977FA9">
            <w:pPr>
              <w:ind w:firstLine="709"/>
              <w:jc w:val="both"/>
            </w:pPr>
            <w:r>
              <w:t>2.3. Стороны обязаны соблюдать Правила.</w:t>
            </w:r>
          </w:p>
          <w:p w:rsidR="00A93FD4" w:rsidRDefault="00977FA9">
            <w:pPr>
              <w:ind w:firstLine="709"/>
              <w:jc w:val="both"/>
            </w:pPr>
            <w:r>
              <w:t>2.4. Стороны обязаны исполнять все обязательства, возникающие в результате заключения сделок, в отношении которых Клиринговый Центр в соответствии с Правилами осуществляет клиринг.</w:t>
            </w:r>
          </w:p>
          <w:p w:rsidR="00A93FD4" w:rsidRDefault="00977FA9">
            <w:pPr>
              <w:ind w:firstLine="709"/>
              <w:jc w:val="both"/>
            </w:pPr>
            <w:r>
              <w:t>2.5. Участник клиринга вправе получать отчетные и иные документы в соответствии с Правилами.</w:t>
            </w:r>
          </w:p>
          <w:p w:rsidR="004A0CC3" w:rsidRDefault="004A0CC3">
            <w:pPr>
              <w:ind w:firstLine="709"/>
              <w:jc w:val="both"/>
            </w:pPr>
            <w:r w:rsidRPr="00303C78">
              <w:t xml:space="preserve">2.6. Участник клиринга вправе </w:t>
            </w:r>
            <w:proofErr w:type="gramStart"/>
            <w:r w:rsidRPr="00303C78">
              <w:t xml:space="preserve">поручить Клиринговому центру </w:t>
            </w:r>
            <w:r w:rsidR="007D3108" w:rsidRPr="00303C78">
              <w:t>произвести</w:t>
            </w:r>
            <w:proofErr w:type="gramEnd"/>
            <w:r w:rsidR="007D3108" w:rsidRPr="00303C78">
              <w:t xml:space="preserve"> оплату в пользу третьих лиц на</w:t>
            </w:r>
            <w:r w:rsidRPr="00303C78">
              <w:t xml:space="preserve"> основании письменного поручения </w:t>
            </w:r>
            <w:r w:rsidR="007D3108" w:rsidRPr="00303C78">
              <w:t xml:space="preserve">Участника клиринга </w:t>
            </w:r>
            <w:r w:rsidRPr="00303C78">
              <w:t xml:space="preserve">и всех соответствующих </w:t>
            </w:r>
            <w:r w:rsidR="007D3108" w:rsidRPr="00303C78">
              <w:t>документов с</w:t>
            </w:r>
            <w:r w:rsidR="008A107C" w:rsidRPr="00303C78">
              <w:t>о своего</w:t>
            </w:r>
            <w:r w:rsidR="007D3108" w:rsidRPr="00303C78">
              <w:t xml:space="preserve"> субсчета </w:t>
            </w:r>
            <w:r w:rsidR="008A107C" w:rsidRPr="00303C78">
              <w:t>на банковском счету</w:t>
            </w:r>
            <w:r w:rsidR="007D3108" w:rsidRPr="00303C78">
              <w:t xml:space="preserve"> Клирингово</w:t>
            </w:r>
            <w:r w:rsidR="008A107C" w:rsidRPr="00303C78">
              <w:t>го</w:t>
            </w:r>
            <w:r w:rsidR="007D3108" w:rsidRPr="00303C78">
              <w:t xml:space="preserve"> центр</w:t>
            </w:r>
            <w:r w:rsidR="008A107C" w:rsidRPr="00303C78">
              <w:t>а</w:t>
            </w:r>
            <w:r w:rsidR="007D3108" w:rsidRPr="00303C78">
              <w:t>.</w:t>
            </w:r>
          </w:p>
          <w:p w:rsidR="00A93FD4" w:rsidRDefault="008A107C">
            <w:pPr>
              <w:ind w:firstLine="709"/>
              <w:jc w:val="both"/>
            </w:pPr>
            <w:r>
              <w:t>2.7</w:t>
            </w:r>
            <w:r w:rsidR="00977FA9">
              <w:t>. Участник клиринга обязуется оплачивать услуги Клирингового Центра.</w:t>
            </w:r>
          </w:p>
          <w:p w:rsidR="00A93FD4" w:rsidRDefault="008A107C">
            <w:pPr>
              <w:ind w:firstLine="709"/>
              <w:jc w:val="both"/>
            </w:pPr>
            <w:r>
              <w:t>2.8</w:t>
            </w:r>
            <w:r w:rsidR="00977FA9">
              <w:t>. Все права и обязанности, вытекающие из Договора, регулируются и толкуются в соответствии с законо</w:t>
            </w:r>
            <w:r w:rsidR="00343B7F">
              <w:t>дательством Кыргызской Республики</w:t>
            </w:r>
            <w:r w:rsidR="00977FA9">
              <w:t>.</w:t>
            </w:r>
          </w:p>
          <w:p w:rsidR="00A93FD4" w:rsidRDefault="00A93FD4">
            <w:pPr>
              <w:ind w:firstLine="709"/>
              <w:jc w:val="both"/>
            </w:pPr>
          </w:p>
          <w:p w:rsidR="00A93FD4" w:rsidRDefault="00977FA9">
            <w:pPr>
              <w:ind w:firstLine="709"/>
              <w:jc w:val="both"/>
              <w:rPr>
                <w:u w:val="single"/>
              </w:rPr>
            </w:pPr>
            <w:r>
              <w:rPr>
                <w:u w:val="single"/>
              </w:rPr>
              <w:t>Статья 3. Ответственность сторон.</w:t>
            </w:r>
          </w:p>
          <w:p w:rsidR="00A93FD4" w:rsidRDefault="00977FA9">
            <w:pPr>
              <w:ind w:firstLine="709"/>
              <w:jc w:val="both"/>
            </w:pPr>
            <w:r>
              <w:t>3.1. В случае нарушения Клиринговым центром своих обязательств, установленных Договором, Клиринговый центр обязан возместить Участнику клиринга понесенные им убытки.</w:t>
            </w:r>
          </w:p>
          <w:p w:rsidR="00A93FD4" w:rsidRDefault="00977FA9">
            <w:pPr>
              <w:ind w:firstLine="709"/>
              <w:jc w:val="both"/>
            </w:pPr>
            <w:r>
              <w:t xml:space="preserve">3.2. Клиринговый Центр не несет ответственности </w:t>
            </w:r>
            <w:proofErr w:type="gramStart"/>
            <w:r>
              <w:t>за</w:t>
            </w:r>
            <w:proofErr w:type="gramEnd"/>
            <w:r>
              <w:t>:</w:t>
            </w:r>
          </w:p>
          <w:p w:rsidR="00A93FD4" w:rsidRDefault="00977FA9">
            <w:pPr>
              <w:ind w:firstLine="709"/>
              <w:jc w:val="both"/>
            </w:pPr>
            <w:proofErr w:type="gramStart"/>
            <w:r>
              <w:t>3.2.1. неисполнение или ненадлежащее исполнение Участником клиринга своих обязанностей по настоящему Договору, в результате которого Клиринговый Центр не мог выполнить свои обязанности в соответствии с настоящим Договором (в частности, нарушение Участником клиринга сроков перечисления денежных средств в оплату реального товара, перечисление денежных средств в неполном размере, одностороннее, без согласования с Клиринговым Центром, изменение Участником клиринга порядка распоряжения реальным товаром, заблокированным</w:t>
            </w:r>
            <w:proofErr w:type="gramEnd"/>
            <w:r>
              <w:t xml:space="preserve"> под торги, а также иные случаи, приводящие к невозможности надлежащего исполнения Клиринговым Центром своих обязанностей по настоящему Договору);</w:t>
            </w:r>
          </w:p>
          <w:p w:rsidR="00A93FD4" w:rsidRDefault="00977FA9">
            <w:pPr>
              <w:ind w:firstLine="709"/>
              <w:jc w:val="both"/>
            </w:pPr>
            <w:r>
              <w:lastRenderedPageBreak/>
              <w:t>3.2.2. убытки Участника клиринга, если они возникли вследствие умысла или неосторожности Участника клиринга;</w:t>
            </w:r>
          </w:p>
          <w:p w:rsidR="00A93FD4" w:rsidRDefault="00977FA9">
            <w:pPr>
              <w:ind w:firstLine="709"/>
              <w:jc w:val="both"/>
            </w:pPr>
            <w:r>
              <w:t>3.2.3. неисполнение Ответственным лицом, Уполномоченным складом, другими лицами своих обязательств по обеспечению правильности, своевременности и достоверности информации, передаваемой Клиринговому Центру;</w:t>
            </w:r>
          </w:p>
          <w:p w:rsidR="00A93FD4" w:rsidRDefault="00977FA9">
            <w:pPr>
              <w:ind w:firstLine="709"/>
              <w:jc w:val="both"/>
            </w:pPr>
            <w:r>
              <w:t>3.2.4. неисполнение или ненадлежащее исполнение условий настоящего Договора, в том числе Правил, вызванное представлением Участником клиринга недостоверных данных, содержащихся в документах, представленных Участником клиринга при заключении настоящего Договора, а также в соответствии с порядком, определенным Правилами, или несвоевременном уведомлении Клирингового Центра об изменении таких данных;</w:t>
            </w:r>
          </w:p>
          <w:p w:rsidR="00A93FD4" w:rsidRDefault="00977FA9">
            <w:pPr>
              <w:ind w:firstLine="709"/>
              <w:jc w:val="both"/>
            </w:pPr>
            <w:r>
              <w:t>3.2.5. Иным обстоятельствам, не зависящим от клирингового центра.</w:t>
            </w:r>
          </w:p>
          <w:p w:rsidR="00A93FD4" w:rsidRDefault="00977FA9">
            <w:pPr>
              <w:ind w:firstLine="709"/>
              <w:jc w:val="both"/>
            </w:pPr>
            <w:r>
              <w:t>3.3. Клиринговый Центр не несет ответственности по обязательствам Участника перед третьими лицами.</w:t>
            </w:r>
          </w:p>
          <w:p w:rsidR="00A93FD4" w:rsidRDefault="00977FA9">
            <w:pPr>
              <w:ind w:firstLine="709"/>
              <w:jc w:val="both"/>
            </w:pPr>
            <w:r>
              <w:t>3.4. Участники клиринга согласны с тем, что Клиринговый Центр перечисляет контрагенту по сделке этого Участника клиринга денежные средства Гарантийного обеспечения Участника клиринга в целях уплаты Неустойки (Неустоек) по Сделке (Сделкам) в случае (случаях) Несостоятельности этого Участника клиринга по Сделке (Сделкам).</w:t>
            </w:r>
          </w:p>
          <w:p w:rsidR="00A93FD4" w:rsidRDefault="00977FA9">
            <w:pPr>
              <w:ind w:firstLine="709"/>
              <w:jc w:val="both"/>
            </w:pPr>
            <w:r>
              <w:t>3.5. Стороны несут ответственность за неисполнение или ненадлежащее исполнение своих обязанностей по настоящему Договору в соответствии с законо</w:t>
            </w:r>
            <w:r w:rsidR="007B5112">
              <w:t>дательством Кыргызской Республики</w:t>
            </w:r>
            <w:r>
              <w:t>.</w:t>
            </w:r>
          </w:p>
          <w:p w:rsidR="00A93FD4" w:rsidRDefault="00A93FD4">
            <w:pPr>
              <w:ind w:firstLine="709"/>
              <w:jc w:val="both"/>
            </w:pPr>
          </w:p>
          <w:p w:rsidR="00A93FD4" w:rsidRDefault="00977FA9">
            <w:pPr>
              <w:ind w:firstLine="709"/>
              <w:jc w:val="both"/>
              <w:rPr>
                <w:u w:val="single"/>
              </w:rPr>
            </w:pPr>
            <w:r>
              <w:rPr>
                <w:u w:val="single"/>
              </w:rPr>
              <w:t>Статья 4. Порядок оплаты</w:t>
            </w:r>
          </w:p>
          <w:p w:rsidR="00A93FD4" w:rsidRDefault="00977FA9">
            <w:pPr>
              <w:ind w:firstLine="709"/>
              <w:jc w:val="both"/>
            </w:pPr>
            <w:r>
              <w:t>4.1. Размер оплаты клиринговых услуг Клирингового Центра устанавливается тарифами Клирингового Центра или согласовывается Сторонами в каждом индивидуальном случае отдельно.</w:t>
            </w:r>
          </w:p>
          <w:p w:rsidR="00A93FD4" w:rsidRDefault="00977FA9">
            <w:pPr>
              <w:ind w:firstLine="709"/>
              <w:jc w:val="both"/>
            </w:pPr>
            <w:r>
              <w:t>4.2. Порядок оплаты услуг Клирингового Центра, в соответствии с настоящим Договором согласовывается Сторонами в каждом индивидуальном случае отдельно.</w:t>
            </w:r>
          </w:p>
          <w:p w:rsidR="00A93FD4" w:rsidRDefault="00A93FD4">
            <w:pPr>
              <w:ind w:firstLine="709"/>
              <w:jc w:val="both"/>
            </w:pPr>
          </w:p>
          <w:p w:rsidR="00A93FD4" w:rsidRDefault="00977FA9">
            <w:pPr>
              <w:ind w:firstLine="709"/>
              <w:jc w:val="both"/>
              <w:rPr>
                <w:u w:val="single"/>
              </w:rPr>
            </w:pPr>
            <w:r>
              <w:rPr>
                <w:u w:val="single"/>
              </w:rPr>
              <w:t>Статья 5. Порядок разрешения споров</w:t>
            </w:r>
          </w:p>
          <w:p w:rsidR="00A93FD4" w:rsidRDefault="00977FA9">
            <w:pPr>
              <w:ind w:firstLine="709"/>
              <w:jc w:val="both"/>
            </w:pPr>
            <w:r>
              <w:t>5.1. Все споры и/или разногласия, возникающие между Сторонами по Договору, и/или в связи с ним, разрешаются Сторонами путем проведения переговоров.</w:t>
            </w:r>
          </w:p>
          <w:p w:rsidR="002667A3" w:rsidRDefault="00977FA9" w:rsidP="002667A3">
            <w:pPr>
              <w:ind w:firstLine="709"/>
              <w:jc w:val="both"/>
            </w:pPr>
            <w:r>
              <w:t>5.2.</w:t>
            </w:r>
            <w:r w:rsidR="002667A3">
              <w:t xml:space="preserve"> </w:t>
            </w:r>
            <w:proofErr w:type="gramStart"/>
            <w:r w:rsidR="002667A3">
              <w:t>В случае не</w:t>
            </w:r>
            <w:r w:rsidR="00F33484">
              <w:t xml:space="preserve"> </w:t>
            </w:r>
            <w:r w:rsidR="002667A3">
              <w:t>урегулирования разногласий в соответствии с п.5.1 настоящего договора, спор подлежит рассмотрению в Международном Третейском суде при Торгово-промышленной палате Кыргызской Республики в соответствии с Регламентом Международного Третейского суда одним арбитром (при стоимости иска до 50 000 долларов США или в эквивалентной сумме в национальной валюте по курсу Национального Банка Кыргызской Республики на день подачи искового заявления) и</w:t>
            </w:r>
            <w:proofErr w:type="gramEnd"/>
            <w:r w:rsidR="002667A3">
              <w:t xml:space="preserve"> тремя арбитрами (при стоимости иска свыше 50 000 долларов США или в эквивалентной сумме в национальной валюте по учетному курсу НБ </w:t>
            </w:r>
            <w:proofErr w:type="gramStart"/>
            <w:r w:rsidR="002667A3">
              <w:t>КР</w:t>
            </w:r>
            <w:proofErr w:type="gramEnd"/>
            <w:r w:rsidR="002667A3">
              <w:t xml:space="preserve"> на день подачи искового заявления), избранными в соответствии с этим Регламентом. Применимым материальным правом, в соответствии с которым будет рассматриваться спор, является законодательство Кыргызской Республики. Третейское разбирательство должно проводиться на русском или английском языке по согласованию Сторон. Решение третейского суда является окончательным и обжалованию не подлежит. Место рассмотрения - офис Международный Третейский суд при Торгово-промышленной Палате </w:t>
            </w:r>
            <w:r w:rsidR="002667A3">
              <w:lastRenderedPageBreak/>
              <w:t>Кыргызской Республики.</w:t>
            </w:r>
          </w:p>
          <w:p w:rsidR="00A93FD4" w:rsidRDefault="002667A3" w:rsidP="002667A3">
            <w:pPr>
              <w:ind w:firstLine="709"/>
              <w:jc w:val="both"/>
            </w:pPr>
            <w:r>
              <w:t>5.3. Недействительность одного или нескольких пунктов настоящего договора не влечет за собой недействительность настоящего договора, в том числе арбитражной оговорки.</w:t>
            </w:r>
          </w:p>
          <w:p w:rsidR="00A93FD4" w:rsidRDefault="00A93FD4">
            <w:pPr>
              <w:ind w:firstLine="709"/>
              <w:jc w:val="both"/>
            </w:pPr>
          </w:p>
          <w:p w:rsidR="00A93FD4" w:rsidRDefault="00977FA9">
            <w:pPr>
              <w:ind w:firstLine="709"/>
              <w:jc w:val="both"/>
              <w:rPr>
                <w:u w:val="single"/>
              </w:rPr>
            </w:pPr>
            <w:r>
              <w:rPr>
                <w:u w:val="single"/>
              </w:rPr>
              <w:t>Статья 6. Заключительные положения</w:t>
            </w:r>
          </w:p>
          <w:p w:rsidR="00A93FD4" w:rsidRDefault="00977FA9">
            <w:pPr>
              <w:ind w:firstLine="709"/>
              <w:jc w:val="both"/>
            </w:pPr>
            <w:r>
              <w:t>6.1. Договор заключается на неопределенный срок.</w:t>
            </w:r>
          </w:p>
          <w:p w:rsidR="00A93FD4" w:rsidRDefault="00977FA9">
            <w:pPr>
              <w:ind w:firstLine="709"/>
              <w:jc w:val="both"/>
            </w:pPr>
            <w:r>
              <w:t>6.2. Участник клиринга вправе расторгнуть настоящий Договор при условии полного исполнения всех обязательств, вытекающих из настоящего Договора.</w:t>
            </w:r>
          </w:p>
          <w:p w:rsidR="00A93FD4" w:rsidRDefault="00977FA9">
            <w:pPr>
              <w:ind w:firstLine="709"/>
              <w:jc w:val="both"/>
            </w:pPr>
            <w:r>
              <w:t>6.3. В случае отсутствия обязательств по настоящему Договору, каждая из Сторон Договора вправе расторгнуть Договор в одностороннем порядке, письменно известив об этом другую Сторону не позднее, чем за 7 (семь) календарных дней.</w:t>
            </w:r>
          </w:p>
          <w:p w:rsidR="00A93FD4" w:rsidRPr="00D0003E" w:rsidRDefault="00977FA9" w:rsidP="00D0003E">
            <w:pPr>
              <w:ind w:firstLine="709"/>
              <w:jc w:val="both"/>
            </w:pPr>
            <w:r>
              <w:t>6.4. Настоящий Договор составлен в 2-х экземплярах на русском языке, имеющих одинаковую юридическую силу: один экземпляр хранится у Участника клиринга, другой - в Клиринговом Центре.</w:t>
            </w:r>
          </w:p>
          <w:p w:rsidR="00A93FD4" w:rsidRDefault="00A93FD4">
            <w:pPr>
              <w:ind w:firstLine="709"/>
              <w:jc w:val="both"/>
              <w:rPr>
                <w:u w:val="single"/>
              </w:rPr>
            </w:pPr>
          </w:p>
          <w:p w:rsidR="00A93FD4" w:rsidRDefault="00A93FD4" w:rsidP="00D0003E">
            <w:pPr>
              <w:jc w:val="both"/>
              <w:rPr>
                <w:u w:val="single"/>
              </w:rPr>
            </w:pPr>
          </w:p>
          <w:p w:rsidR="00A93FD4" w:rsidRDefault="00977FA9">
            <w:pPr>
              <w:ind w:firstLine="709"/>
              <w:jc w:val="both"/>
              <w:rPr>
                <w:u w:val="single"/>
              </w:rPr>
            </w:pPr>
            <w:r>
              <w:rPr>
                <w:u w:val="single"/>
              </w:rPr>
              <w:t>Статья 7. Адреса и реквизиты Сторон</w:t>
            </w:r>
          </w:p>
          <w:p w:rsidR="00A93FD4" w:rsidRDefault="00A93FD4">
            <w:pPr>
              <w:ind w:firstLine="709"/>
              <w:jc w:val="both"/>
              <w:rPr>
                <w:u w:val="single"/>
              </w:rPr>
            </w:pPr>
          </w:p>
          <w:p w:rsidR="00A93FD4" w:rsidRDefault="00977FA9">
            <w:r>
              <w:rPr>
                <w:b/>
                <w:bCs/>
              </w:rPr>
              <w:t>Клиринговый центр</w:t>
            </w:r>
            <w:r>
              <w:rPr>
                <w:b/>
                <w:bCs/>
              </w:rPr>
              <w:tab/>
            </w:r>
          </w:p>
          <w:p w:rsidR="00A93FD4" w:rsidRDefault="00A93FD4">
            <w:pPr>
              <w:jc w:val="both"/>
            </w:pPr>
          </w:p>
          <w:p w:rsidR="00A93FD4" w:rsidRDefault="00860966">
            <w:pPr>
              <w:jc w:val="both"/>
            </w:pPr>
            <w:proofErr w:type="spellStart"/>
            <w:r>
              <w:t>ОсОО</w:t>
            </w:r>
            <w:proofErr w:type="spellEnd"/>
            <w:r>
              <w:t xml:space="preserve"> </w:t>
            </w:r>
            <w:r w:rsidR="00F33484">
              <w:t>_______________</w:t>
            </w:r>
          </w:p>
          <w:p w:rsidR="00860966" w:rsidRDefault="00860966">
            <w:pPr>
              <w:jc w:val="both"/>
            </w:pPr>
            <w:r>
              <w:t xml:space="preserve">Юридический адрес: </w:t>
            </w:r>
            <w:r w:rsidR="00F33484">
              <w:t>___________________</w:t>
            </w:r>
          </w:p>
          <w:p w:rsidR="00A93FD4" w:rsidRPr="00D836ED" w:rsidRDefault="00860966">
            <w:pPr>
              <w:jc w:val="both"/>
            </w:pPr>
            <w:r>
              <w:t>ИНН</w:t>
            </w:r>
            <w:r w:rsidR="00267C2A" w:rsidRPr="00D836ED">
              <w:t xml:space="preserve"> </w:t>
            </w:r>
            <w:r w:rsidR="00F33484">
              <w:t>____________________</w:t>
            </w:r>
          </w:p>
          <w:p w:rsidR="00860966" w:rsidRPr="00267C2A" w:rsidRDefault="00860966">
            <w:pPr>
              <w:jc w:val="both"/>
            </w:pPr>
            <w:r>
              <w:t>ОКПО</w:t>
            </w:r>
            <w:r w:rsidR="00267C2A" w:rsidRPr="00D836ED">
              <w:t xml:space="preserve"> </w:t>
            </w:r>
            <w:r w:rsidR="00F33484">
              <w:t>___________________</w:t>
            </w:r>
          </w:p>
          <w:p w:rsidR="00860966" w:rsidRDefault="00860966">
            <w:pPr>
              <w:jc w:val="both"/>
            </w:pPr>
            <w:proofErr w:type="gramStart"/>
            <w:r>
              <w:t>р</w:t>
            </w:r>
            <w:proofErr w:type="gramEnd"/>
            <w:r>
              <w:t>/с:</w:t>
            </w:r>
            <w:r w:rsidR="00D836ED">
              <w:t xml:space="preserve"> </w:t>
            </w:r>
            <w:r w:rsidR="00F33484">
              <w:t>_______________________</w:t>
            </w:r>
            <w:r w:rsidR="00D836ED">
              <w:t xml:space="preserve"> </w:t>
            </w:r>
          </w:p>
          <w:p w:rsidR="00860966" w:rsidRDefault="00860966">
            <w:pPr>
              <w:jc w:val="both"/>
            </w:pPr>
            <w:r>
              <w:t>в</w:t>
            </w:r>
            <w:r w:rsidR="00D836ED">
              <w:t xml:space="preserve"> </w:t>
            </w:r>
            <w:r w:rsidR="00F33484">
              <w:t>__________________</w:t>
            </w:r>
          </w:p>
          <w:p w:rsidR="00860966" w:rsidRPr="005D0347" w:rsidRDefault="00860966">
            <w:pPr>
              <w:jc w:val="both"/>
            </w:pPr>
            <w:r>
              <w:t>БИК</w:t>
            </w:r>
            <w:r w:rsidR="00F46DD9" w:rsidRPr="005D0347">
              <w:t xml:space="preserve"> </w:t>
            </w:r>
            <w:r w:rsidR="00F33484">
              <w:t>__________________</w:t>
            </w:r>
          </w:p>
          <w:p w:rsidR="00A93FD4" w:rsidRDefault="00A93FD4">
            <w:pPr>
              <w:jc w:val="both"/>
            </w:pPr>
          </w:p>
          <w:p w:rsidR="008F62A7" w:rsidRDefault="00860966">
            <w:pPr>
              <w:rPr>
                <w:b/>
                <w:bCs/>
                <w:shd w:val="clear" w:color="auto" w:fill="FFFFFF"/>
              </w:rPr>
            </w:pPr>
            <w:r>
              <w:rPr>
                <w:b/>
                <w:bCs/>
                <w:shd w:val="clear" w:color="auto" w:fill="FFFFFF"/>
              </w:rPr>
              <w:t xml:space="preserve">Директор </w:t>
            </w:r>
          </w:p>
          <w:p w:rsidR="008F62A7" w:rsidRDefault="008F62A7">
            <w:pPr>
              <w:rPr>
                <w:b/>
                <w:bCs/>
                <w:shd w:val="clear" w:color="auto" w:fill="FFFFFF"/>
              </w:rPr>
            </w:pPr>
          </w:p>
          <w:p w:rsidR="008F62A7" w:rsidRDefault="008F62A7">
            <w:pPr>
              <w:rPr>
                <w:b/>
                <w:bCs/>
                <w:shd w:val="clear" w:color="auto" w:fill="FFFFFF"/>
              </w:rPr>
            </w:pPr>
          </w:p>
          <w:p w:rsidR="00A93FD4" w:rsidRDefault="00860966">
            <w:pPr>
              <w:rPr>
                <w:shd w:val="clear" w:color="auto" w:fill="FFFFFF"/>
              </w:rPr>
            </w:pPr>
            <w:r>
              <w:rPr>
                <w:b/>
                <w:bCs/>
                <w:shd w:val="clear" w:color="auto" w:fill="FFFFFF"/>
              </w:rPr>
              <w:t>_______________</w:t>
            </w:r>
            <w:r w:rsidR="008F62A7">
              <w:rPr>
                <w:b/>
                <w:bCs/>
                <w:shd w:val="clear" w:color="auto" w:fill="FFFFFF"/>
              </w:rPr>
              <w:t>___</w:t>
            </w:r>
            <w:r w:rsidR="00F33484">
              <w:rPr>
                <w:b/>
                <w:bCs/>
                <w:shd w:val="clear" w:color="auto" w:fill="FFFFFF"/>
              </w:rPr>
              <w:t>__/_________________/</w:t>
            </w:r>
            <w:r w:rsidR="00977FA9">
              <w:rPr>
                <w:b/>
                <w:bCs/>
                <w:shd w:val="clear" w:color="auto" w:fill="FFFFFF"/>
              </w:rPr>
              <w:tab/>
            </w:r>
          </w:p>
          <w:p w:rsidR="00A93FD4" w:rsidRDefault="00A93FD4">
            <w:pPr>
              <w:rPr>
                <w:shd w:val="clear" w:color="auto" w:fill="FFFFFF"/>
              </w:rPr>
            </w:pPr>
          </w:p>
          <w:p w:rsidR="005A2BB5" w:rsidRDefault="005A2BB5">
            <w:pPr>
              <w:rPr>
                <w:shd w:val="clear" w:color="auto" w:fill="FFFFFF"/>
              </w:rPr>
            </w:pPr>
          </w:p>
          <w:p w:rsidR="005A2BB5" w:rsidRPr="003C5072" w:rsidRDefault="00267C2A">
            <w:pPr>
              <w:rPr>
                <w:shd w:val="clear" w:color="auto" w:fill="FFFFFF"/>
              </w:rPr>
            </w:pPr>
            <w:r w:rsidRPr="003C5072">
              <w:rPr>
                <w:shd w:val="clear" w:color="auto" w:fill="FFFFFF"/>
              </w:rPr>
              <w:t xml:space="preserve"> </w:t>
            </w:r>
          </w:p>
          <w:p w:rsidR="005A2BB5" w:rsidRPr="005A2BB5" w:rsidRDefault="005A2BB5">
            <w:pPr>
              <w:rPr>
                <w:b/>
                <w:shd w:val="clear" w:color="auto" w:fill="FFFFFF"/>
              </w:rPr>
            </w:pPr>
            <w:r w:rsidRPr="005A2BB5">
              <w:rPr>
                <w:b/>
                <w:shd w:val="clear" w:color="auto" w:fill="FFFFFF"/>
              </w:rPr>
              <w:t>Участник клиринга:</w:t>
            </w:r>
          </w:p>
          <w:p w:rsidR="00267C2A" w:rsidRPr="00A94006" w:rsidRDefault="00267C2A" w:rsidP="00A94006">
            <w:pPr>
              <w:jc w:val="both"/>
              <w:rPr>
                <w:color w:val="auto"/>
              </w:rPr>
            </w:pPr>
            <w:r>
              <w:rPr>
                <w:shd w:val="clear" w:color="auto" w:fill="FFFFFF"/>
              </w:rPr>
              <w:t xml:space="preserve"> </w:t>
            </w:r>
          </w:p>
          <w:p w:rsidR="00DB5522" w:rsidRPr="00E15A40" w:rsidRDefault="00DB5522" w:rsidP="00DB5522">
            <w:pPr>
              <w:rPr>
                <w:rFonts w:cs="Times New Roman"/>
              </w:rPr>
            </w:pPr>
            <w:r>
              <w:rPr>
                <w:rFonts w:cs="Times New Roman"/>
              </w:rPr>
              <w:t>ООО "</w:t>
            </w:r>
            <w:r w:rsidR="00F33484">
              <w:rPr>
                <w:rFonts w:cs="Times New Roman"/>
              </w:rPr>
              <w:t>___________</w:t>
            </w:r>
            <w:r w:rsidRPr="00E15A40">
              <w:rPr>
                <w:rFonts w:cs="Times New Roman"/>
              </w:rPr>
              <w:t>"</w:t>
            </w:r>
          </w:p>
          <w:p w:rsidR="00DB5522" w:rsidRPr="006C1A63" w:rsidRDefault="00DB5522" w:rsidP="00DB5522">
            <w:pPr>
              <w:rPr>
                <w:rFonts w:cs="Times New Roman"/>
              </w:rPr>
            </w:pPr>
            <w:r>
              <w:rPr>
                <w:rFonts w:cs="Times New Roman"/>
              </w:rPr>
              <w:t xml:space="preserve">Юридический адрес: </w:t>
            </w:r>
            <w:r w:rsidR="00F33484">
              <w:rPr>
                <w:rFonts w:cs="Times New Roman"/>
              </w:rPr>
              <w:t>________________</w:t>
            </w:r>
          </w:p>
          <w:p w:rsidR="00DB5522" w:rsidRPr="00E15A40" w:rsidRDefault="00DB5522" w:rsidP="00DB5522">
            <w:pPr>
              <w:rPr>
                <w:rFonts w:cs="Times New Roman"/>
              </w:rPr>
            </w:pPr>
            <w:r>
              <w:rPr>
                <w:rFonts w:cs="Times New Roman"/>
              </w:rPr>
              <w:t xml:space="preserve">ИНН </w:t>
            </w:r>
            <w:r w:rsidR="00F33484">
              <w:rPr>
                <w:rFonts w:cs="Times New Roman"/>
              </w:rPr>
              <w:t>__________________</w:t>
            </w:r>
          </w:p>
          <w:p w:rsidR="00DB5522" w:rsidRPr="00E15A40" w:rsidRDefault="00DB5522" w:rsidP="00DB5522">
            <w:pPr>
              <w:rPr>
                <w:rFonts w:cs="Times New Roman"/>
              </w:rPr>
            </w:pPr>
            <w:r w:rsidRPr="00E15A40">
              <w:rPr>
                <w:rFonts w:cs="Times New Roman"/>
              </w:rPr>
              <w:t xml:space="preserve">Расчетный счет № </w:t>
            </w:r>
            <w:r w:rsidR="00F33484">
              <w:rPr>
                <w:rFonts w:cs="Times New Roman"/>
              </w:rPr>
              <w:t>__________________</w:t>
            </w:r>
          </w:p>
          <w:p w:rsidR="00DB5522" w:rsidRPr="00E15A40" w:rsidRDefault="00DB5522" w:rsidP="00DB5522">
            <w:pPr>
              <w:rPr>
                <w:rFonts w:cs="Times New Roman"/>
              </w:rPr>
            </w:pPr>
            <w:r>
              <w:rPr>
                <w:rFonts w:cs="Times New Roman"/>
              </w:rPr>
              <w:t xml:space="preserve">Банк: </w:t>
            </w:r>
            <w:r w:rsidR="00F33484">
              <w:rPr>
                <w:rFonts w:cs="Times New Roman"/>
              </w:rPr>
              <w:t>_________________________</w:t>
            </w:r>
          </w:p>
          <w:p w:rsidR="00DB5522" w:rsidRPr="00E15A40" w:rsidRDefault="00DB5522" w:rsidP="00DB5522">
            <w:pPr>
              <w:rPr>
                <w:rFonts w:cs="Times New Roman"/>
              </w:rPr>
            </w:pPr>
            <w:proofErr w:type="spellStart"/>
            <w:r w:rsidRPr="00E15A40">
              <w:rPr>
                <w:rFonts w:cs="Times New Roman"/>
              </w:rPr>
              <w:t>Корр</w:t>
            </w:r>
            <w:proofErr w:type="gramStart"/>
            <w:r w:rsidRPr="00E15A40">
              <w:rPr>
                <w:rFonts w:cs="Times New Roman"/>
              </w:rPr>
              <w:t>.с</w:t>
            </w:r>
            <w:proofErr w:type="gramEnd"/>
            <w:r w:rsidRPr="00E15A40">
              <w:rPr>
                <w:rFonts w:cs="Times New Roman"/>
              </w:rPr>
              <w:t>чет</w:t>
            </w:r>
            <w:proofErr w:type="spellEnd"/>
            <w:r w:rsidRPr="00E15A40">
              <w:rPr>
                <w:rFonts w:cs="Times New Roman"/>
              </w:rPr>
              <w:t xml:space="preserve"> № </w:t>
            </w:r>
            <w:r w:rsidR="00F33484">
              <w:rPr>
                <w:rFonts w:cs="Times New Roman"/>
              </w:rPr>
              <w:t>____________________</w:t>
            </w:r>
          </w:p>
          <w:p w:rsidR="00DB5522" w:rsidRPr="00E15A40" w:rsidRDefault="00DB5522" w:rsidP="00DB5522">
            <w:pPr>
              <w:rPr>
                <w:rFonts w:cs="Times New Roman"/>
              </w:rPr>
            </w:pPr>
            <w:r w:rsidRPr="00E15A40">
              <w:rPr>
                <w:rFonts w:cs="Times New Roman"/>
              </w:rPr>
              <w:t xml:space="preserve">БИК </w:t>
            </w:r>
            <w:r w:rsidR="00F33484">
              <w:rPr>
                <w:rFonts w:cs="Times New Roman"/>
              </w:rPr>
              <w:t>_______________________</w:t>
            </w:r>
          </w:p>
          <w:p w:rsidR="00B054AC" w:rsidRDefault="00B054AC" w:rsidP="00590912"/>
          <w:p w:rsidR="00267C2A" w:rsidRDefault="00A94006" w:rsidP="00267C2A">
            <w:pPr>
              <w:rPr>
                <w:b/>
                <w:bCs/>
                <w:shd w:val="clear" w:color="auto" w:fill="FFFFFF"/>
              </w:rPr>
            </w:pPr>
            <w:r>
              <w:rPr>
                <w:b/>
                <w:bCs/>
                <w:shd w:val="clear" w:color="auto" w:fill="FFFFFF"/>
              </w:rPr>
              <w:t>Генеральный д</w:t>
            </w:r>
            <w:r w:rsidR="00267C2A">
              <w:rPr>
                <w:b/>
                <w:bCs/>
                <w:shd w:val="clear" w:color="auto" w:fill="FFFFFF"/>
              </w:rPr>
              <w:t xml:space="preserve">иректор </w:t>
            </w:r>
          </w:p>
          <w:p w:rsidR="00267C2A" w:rsidRDefault="00267C2A" w:rsidP="00267C2A">
            <w:pPr>
              <w:rPr>
                <w:b/>
                <w:bCs/>
                <w:shd w:val="clear" w:color="auto" w:fill="FFFFFF"/>
              </w:rPr>
            </w:pPr>
          </w:p>
          <w:p w:rsidR="008F62A7" w:rsidRDefault="008F62A7" w:rsidP="00267C2A">
            <w:pPr>
              <w:rPr>
                <w:b/>
                <w:bCs/>
                <w:shd w:val="clear" w:color="auto" w:fill="FFFFFF"/>
              </w:rPr>
            </w:pPr>
          </w:p>
          <w:p w:rsidR="0067518E" w:rsidRDefault="0067518E" w:rsidP="00267C2A">
            <w:pPr>
              <w:rPr>
                <w:b/>
                <w:bCs/>
                <w:shd w:val="clear" w:color="auto" w:fill="FFFFFF"/>
              </w:rPr>
            </w:pPr>
          </w:p>
          <w:p w:rsidR="00A94006" w:rsidRDefault="00A94006" w:rsidP="00267C2A">
            <w:pPr>
              <w:rPr>
                <w:b/>
                <w:bCs/>
                <w:shd w:val="clear" w:color="auto" w:fill="FFFFFF"/>
              </w:rPr>
            </w:pPr>
          </w:p>
          <w:p w:rsidR="005A2BB5" w:rsidRPr="00B831C8" w:rsidRDefault="00267C2A" w:rsidP="00267C2A">
            <w:pPr>
              <w:rPr>
                <w:shd w:val="clear" w:color="auto" w:fill="FFFFFF"/>
              </w:rPr>
            </w:pPr>
            <w:r>
              <w:rPr>
                <w:b/>
                <w:bCs/>
                <w:shd w:val="clear" w:color="auto" w:fill="FFFFFF"/>
              </w:rPr>
              <w:t>____________________</w:t>
            </w:r>
            <w:r w:rsidR="00590912">
              <w:rPr>
                <w:rFonts w:cs="Times New Roman"/>
                <w:sz w:val="22"/>
                <w:szCs w:val="22"/>
              </w:rPr>
              <w:t xml:space="preserve"> </w:t>
            </w:r>
            <w:r w:rsidR="00F33484">
              <w:rPr>
                <w:b/>
              </w:rPr>
              <w:t>/______________________/</w:t>
            </w:r>
          </w:p>
          <w:p w:rsidR="00A93FD4" w:rsidRDefault="00A93FD4"/>
        </w:tc>
      </w:tr>
    </w:tbl>
    <w:p w:rsidR="00A93FD4" w:rsidRDefault="00A93FD4" w:rsidP="00F33484">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hint="eastAsia"/>
        </w:rPr>
      </w:pPr>
    </w:p>
    <w:sectPr w:rsidR="00A93FD4">
      <w:headerReference w:type="default" r:id="rId8"/>
      <w:footerReference w:type="default" r:id="rId9"/>
      <w:pgSz w:w="11900" w:h="16840"/>
      <w:pgMar w:top="284" w:right="1134" w:bottom="425"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7C" w:rsidRDefault="0029237C">
      <w:r>
        <w:separator/>
      </w:r>
    </w:p>
  </w:endnote>
  <w:endnote w:type="continuationSeparator" w:id="0">
    <w:p w:rsidR="0029237C" w:rsidRDefault="0029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62" w:rsidRDefault="009D2162">
    <w:pPr>
      <w:pStyle w:val="a4"/>
      <w:jc w:val="center"/>
    </w:pPr>
    <w:r>
      <w:rPr>
        <w:rFonts w:ascii="Arial" w:hAnsi="Arial"/>
        <w:sz w:val="20"/>
        <w:szCs w:val="20"/>
      </w:rPr>
      <w:fldChar w:fldCharType="begin"/>
    </w:r>
    <w:r>
      <w:rPr>
        <w:rFonts w:ascii="Arial" w:hAnsi="Arial"/>
        <w:sz w:val="20"/>
        <w:szCs w:val="20"/>
      </w:rPr>
      <w:instrText xml:space="preserve"> PAGE </w:instrText>
    </w:r>
    <w:r>
      <w:rPr>
        <w:rFonts w:ascii="Arial" w:hAnsi="Arial"/>
        <w:sz w:val="20"/>
        <w:szCs w:val="20"/>
      </w:rPr>
      <w:fldChar w:fldCharType="separate"/>
    </w:r>
    <w:r w:rsidR="00413594">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7C" w:rsidRDefault="0029237C">
      <w:r>
        <w:separator/>
      </w:r>
    </w:p>
  </w:footnote>
  <w:footnote w:type="continuationSeparator" w:id="0">
    <w:p w:rsidR="0029237C" w:rsidRDefault="0029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62" w:rsidRDefault="009D2162">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1147F"/>
    <w:multiLevelType w:val="multilevel"/>
    <w:tmpl w:val="2D244CA6"/>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hAnsi="Arial Unicode MS"/>
        <w:b w:val="0"/>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b w:val="0"/>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6B5150F6"/>
    <w:multiLevelType w:val="multilevel"/>
    <w:tmpl w:val="89060AC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start w:val="1"/>
        <w:numFmt w:val="decimal"/>
        <w:lvlText w:val="%1.%2."/>
        <w:lvlJc w:val="left"/>
        <w:pPr>
          <w:tabs>
            <w:tab w:val="left" w:pos="1134"/>
          </w:tabs>
          <w:ind w:left="720" w:hanging="36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start w:val="1"/>
        <w:numFmt w:val="decimal"/>
        <w:lvlText w:val="%1.%2.%3."/>
        <w:lvlJc w:val="left"/>
        <w:pPr>
          <w:tabs>
            <w:tab w:val="left" w:pos="1134"/>
          </w:tabs>
          <w:ind w:left="1080" w:hanging="720"/>
        </w:pPr>
        <w:rPr>
          <w:rFonts w:hAnsi="Arial Unicode MS"/>
          <w:b w:val="0"/>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start w:val="1"/>
        <w:numFmt w:val="decimal"/>
        <w:lvlText w:val="%1.%2.%3.%4."/>
        <w:lvlJc w:val="left"/>
        <w:pPr>
          <w:tabs>
            <w:tab w:val="left" w:pos="1134"/>
          </w:tabs>
          <w:ind w:left="1080" w:hanging="72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start w:val="1"/>
        <w:numFmt w:val="decimal"/>
        <w:lvlText w:val="%1.%2.%3.%4.%5."/>
        <w:lvlJc w:val="left"/>
        <w:pPr>
          <w:ind w:left="1134" w:hanging="77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start w:val="1"/>
        <w:numFmt w:val="decimal"/>
        <w:suff w:val="nothing"/>
        <w:lvlText w:val="%1.%2.%3.%4.%5.%6."/>
        <w:lvlJc w:val="left"/>
        <w:pPr>
          <w:tabs>
            <w:tab w:val="left" w:pos="1134"/>
          </w:tabs>
          <w:ind w:left="1134" w:hanging="77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start w:val="1"/>
        <w:numFmt w:val="decimal"/>
        <w:suff w:val="nothing"/>
        <w:lvlText w:val="%1.%2.%3.%4.%5.%6.%7."/>
        <w:lvlJc w:val="left"/>
        <w:pPr>
          <w:tabs>
            <w:tab w:val="left" w:pos="1134"/>
          </w:tabs>
          <w:ind w:left="1134" w:hanging="77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start w:val="1"/>
        <w:numFmt w:val="decimal"/>
        <w:suff w:val="nothing"/>
        <w:lvlText w:val="%1.%2.%3.%4.%5.%6.%7.%8."/>
        <w:lvlJc w:val="left"/>
        <w:pPr>
          <w:tabs>
            <w:tab w:val="left" w:pos="1134"/>
          </w:tabs>
          <w:ind w:left="1134" w:hanging="77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start w:val="1"/>
        <w:numFmt w:val="decimal"/>
        <w:suff w:val="nothing"/>
        <w:lvlText w:val="%1.%2.%3.%4.%5.%6.%7.%8.%9."/>
        <w:lvlJc w:val="left"/>
        <w:pPr>
          <w:tabs>
            <w:tab w:val="left" w:pos="1134"/>
          </w:tabs>
          <w:ind w:left="1134" w:hanging="77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D4"/>
    <w:rsid w:val="00005A69"/>
    <w:rsid w:val="000245CC"/>
    <w:rsid w:val="0005293B"/>
    <w:rsid w:val="00052F9B"/>
    <w:rsid w:val="00054A22"/>
    <w:rsid w:val="000A5BA3"/>
    <w:rsid w:val="000D0684"/>
    <w:rsid w:val="00122497"/>
    <w:rsid w:val="00186E1C"/>
    <w:rsid w:val="001B69BC"/>
    <w:rsid w:val="001D04D0"/>
    <w:rsid w:val="001D1C0F"/>
    <w:rsid w:val="0022579E"/>
    <w:rsid w:val="002667A3"/>
    <w:rsid w:val="00267C2A"/>
    <w:rsid w:val="0029237C"/>
    <w:rsid w:val="002D6C1A"/>
    <w:rsid w:val="00303C78"/>
    <w:rsid w:val="00304810"/>
    <w:rsid w:val="00325CFC"/>
    <w:rsid w:val="00343B7F"/>
    <w:rsid w:val="003A1835"/>
    <w:rsid w:val="003A2344"/>
    <w:rsid w:val="003A2613"/>
    <w:rsid w:val="003B653A"/>
    <w:rsid w:val="003C226A"/>
    <w:rsid w:val="003C5072"/>
    <w:rsid w:val="00413594"/>
    <w:rsid w:val="004A0CC3"/>
    <w:rsid w:val="00515603"/>
    <w:rsid w:val="005413B3"/>
    <w:rsid w:val="00545ED7"/>
    <w:rsid w:val="0055565E"/>
    <w:rsid w:val="00585AC4"/>
    <w:rsid w:val="00590912"/>
    <w:rsid w:val="005A2BB5"/>
    <w:rsid w:val="005A51C3"/>
    <w:rsid w:val="005D0347"/>
    <w:rsid w:val="005D2B5E"/>
    <w:rsid w:val="006060C9"/>
    <w:rsid w:val="006505A4"/>
    <w:rsid w:val="00657D04"/>
    <w:rsid w:val="00660AD8"/>
    <w:rsid w:val="0066305C"/>
    <w:rsid w:val="0067518E"/>
    <w:rsid w:val="00693C60"/>
    <w:rsid w:val="006A0673"/>
    <w:rsid w:val="006B2097"/>
    <w:rsid w:val="006D44C9"/>
    <w:rsid w:val="006F58A3"/>
    <w:rsid w:val="00715992"/>
    <w:rsid w:val="007B5112"/>
    <w:rsid w:val="007B633E"/>
    <w:rsid w:val="007D3108"/>
    <w:rsid w:val="0082739B"/>
    <w:rsid w:val="0083125C"/>
    <w:rsid w:val="0083405C"/>
    <w:rsid w:val="00860966"/>
    <w:rsid w:val="00862CCD"/>
    <w:rsid w:val="008A107C"/>
    <w:rsid w:val="008F62A7"/>
    <w:rsid w:val="00925690"/>
    <w:rsid w:val="00975696"/>
    <w:rsid w:val="00977FA9"/>
    <w:rsid w:val="009B610B"/>
    <w:rsid w:val="009C145E"/>
    <w:rsid w:val="009C1495"/>
    <w:rsid w:val="009D2162"/>
    <w:rsid w:val="00A36220"/>
    <w:rsid w:val="00A43425"/>
    <w:rsid w:val="00A7333A"/>
    <w:rsid w:val="00A80AA2"/>
    <w:rsid w:val="00A9367E"/>
    <w:rsid w:val="00A93FD4"/>
    <w:rsid w:val="00A94006"/>
    <w:rsid w:val="00AF6D77"/>
    <w:rsid w:val="00B054AC"/>
    <w:rsid w:val="00B109FA"/>
    <w:rsid w:val="00B40E36"/>
    <w:rsid w:val="00B71C9F"/>
    <w:rsid w:val="00B831C8"/>
    <w:rsid w:val="00BA4A77"/>
    <w:rsid w:val="00BC1794"/>
    <w:rsid w:val="00BC7AB3"/>
    <w:rsid w:val="00C07257"/>
    <w:rsid w:val="00C45830"/>
    <w:rsid w:val="00C55CFC"/>
    <w:rsid w:val="00C566F0"/>
    <w:rsid w:val="00D0003E"/>
    <w:rsid w:val="00D12B19"/>
    <w:rsid w:val="00D45CF8"/>
    <w:rsid w:val="00D74D61"/>
    <w:rsid w:val="00D836ED"/>
    <w:rsid w:val="00D918D8"/>
    <w:rsid w:val="00DB5522"/>
    <w:rsid w:val="00DB5B08"/>
    <w:rsid w:val="00DD6902"/>
    <w:rsid w:val="00E52946"/>
    <w:rsid w:val="00E67BE8"/>
    <w:rsid w:val="00EB5527"/>
    <w:rsid w:val="00EB6F4C"/>
    <w:rsid w:val="00EC4498"/>
    <w:rsid w:val="00ED73C3"/>
    <w:rsid w:val="00F33484"/>
    <w:rsid w:val="00F46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widowControl w:val="0"/>
      <w:tabs>
        <w:tab w:val="center" w:pos="4819"/>
        <w:tab w:val="right" w:pos="9071"/>
      </w:tabs>
    </w:pPr>
    <w:rPr>
      <w:rFonts w:cs="Arial Unicode MS"/>
      <w:color w:val="000000"/>
      <w:sz w:val="24"/>
      <w:szCs w:val="24"/>
      <w:u w:color="000000"/>
    </w:rPr>
  </w:style>
  <w:style w:type="paragraph" w:customStyle="1" w:styleId="Body">
    <w:name w:val="Body"/>
    <w:rPr>
      <w:rFonts w:ascii="Helvetica Neue" w:hAnsi="Helvetica Neue" w:cs="Arial Unicode MS"/>
      <w:color w:val="000000"/>
      <w:sz w:val="22"/>
      <w:szCs w:val="22"/>
    </w:rPr>
  </w:style>
  <w:style w:type="paragraph" w:styleId="a5">
    <w:name w:val="List Paragraph"/>
    <w:qFormat/>
    <w:rsid w:val="00C4583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cs="Arial Unicode MS"/>
      <w:color w:val="000000"/>
      <w:sz w:val="24"/>
      <w:szCs w:val="24"/>
      <w:u w:color="000000"/>
      <w:bdr w:val="none" w:sz="0" w:space="0" w:color="auto"/>
    </w:rPr>
  </w:style>
  <w:style w:type="paragraph" w:styleId="a6">
    <w:name w:val="Balloon Text"/>
    <w:basedOn w:val="a"/>
    <w:link w:val="a7"/>
    <w:uiPriority w:val="99"/>
    <w:semiHidden/>
    <w:unhideWhenUsed/>
    <w:rsid w:val="006D44C9"/>
    <w:rPr>
      <w:rFonts w:ascii="Segoe UI" w:hAnsi="Segoe UI" w:cs="Segoe UI"/>
      <w:sz w:val="18"/>
      <w:szCs w:val="18"/>
    </w:rPr>
  </w:style>
  <w:style w:type="character" w:customStyle="1" w:styleId="a7">
    <w:name w:val="Текст выноски Знак"/>
    <w:basedOn w:val="a0"/>
    <w:link w:val="a6"/>
    <w:uiPriority w:val="99"/>
    <w:semiHidden/>
    <w:rsid w:val="006D44C9"/>
    <w:rPr>
      <w:rFonts w:ascii="Segoe UI" w:hAnsi="Segoe UI" w:cs="Segoe UI"/>
      <w:color w:val="000000"/>
      <w:sz w:val="18"/>
      <w:szCs w:val="18"/>
      <w:u w:color="000000"/>
    </w:rPr>
  </w:style>
  <w:style w:type="paragraph" w:styleId="HTML">
    <w:name w:val="HTML Preformatted"/>
    <w:basedOn w:val="a"/>
    <w:link w:val="HTML0"/>
    <w:uiPriority w:val="99"/>
    <w:semiHidden/>
    <w:unhideWhenUsed/>
    <w:rsid w:val="005909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rPr>
  </w:style>
  <w:style w:type="character" w:customStyle="1" w:styleId="HTML0">
    <w:name w:val="Стандартный HTML Знак"/>
    <w:basedOn w:val="a0"/>
    <w:link w:val="HTML"/>
    <w:uiPriority w:val="99"/>
    <w:semiHidden/>
    <w:rsid w:val="00590912"/>
    <w:rPr>
      <w:rFonts w:ascii="Courier New" w:eastAsia="Times New Roman" w:hAnsi="Courier New" w:cs="Courier New"/>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footer"/>
    <w:pPr>
      <w:widowControl w:val="0"/>
      <w:tabs>
        <w:tab w:val="center" w:pos="4819"/>
        <w:tab w:val="right" w:pos="9071"/>
      </w:tabs>
    </w:pPr>
    <w:rPr>
      <w:rFonts w:cs="Arial Unicode MS"/>
      <w:color w:val="000000"/>
      <w:sz w:val="24"/>
      <w:szCs w:val="24"/>
      <w:u w:color="000000"/>
    </w:rPr>
  </w:style>
  <w:style w:type="paragraph" w:customStyle="1" w:styleId="Body">
    <w:name w:val="Body"/>
    <w:rPr>
      <w:rFonts w:ascii="Helvetica Neue" w:hAnsi="Helvetica Neue" w:cs="Arial Unicode MS"/>
      <w:color w:val="000000"/>
      <w:sz w:val="22"/>
      <w:szCs w:val="22"/>
    </w:rPr>
  </w:style>
  <w:style w:type="paragraph" w:styleId="a5">
    <w:name w:val="List Paragraph"/>
    <w:qFormat/>
    <w:rsid w:val="00C4583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cs="Arial Unicode MS"/>
      <w:color w:val="000000"/>
      <w:sz w:val="24"/>
      <w:szCs w:val="24"/>
      <w:u w:color="000000"/>
      <w:bdr w:val="none" w:sz="0" w:space="0" w:color="auto"/>
    </w:rPr>
  </w:style>
  <w:style w:type="paragraph" w:styleId="a6">
    <w:name w:val="Balloon Text"/>
    <w:basedOn w:val="a"/>
    <w:link w:val="a7"/>
    <w:uiPriority w:val="99"/>
    <w:semiHidden/>
    <w:unhideWhenUsed/>
    <w:rsid w:val="006D44C9"/>
    <w:rPr>
      <w:rFonts w:ascii="Segoe UI" w:hAnsi="Segoe UI" w:cs="Segoe UI"/>
      <w:sz w:val="18"/>
      <w:szCs w:val="18"/>
    </w:rPr>
  </w:style>
  <w:style w:type="character" w:customStyle="1" w:styleId="a7">
    <w:name w:val="Текст выноски Знак"/>
    <w:basedOn w:val="a0"/>
    <w:link w:val="a6"/>
    <w:uiPriority w:val="99"/>
    <w:semiHidden/>
    <w:rsid w:val="006D44C9"/>
    <w:rPr>
      <w:rFonts w:ascii="Segoe UI" w:hAnsi="Segoe UI" w:cs="Segoe UI"/>
      <w:color w:val="000000"/>
      <w:sz w:val="18"/>
      <w:szCs w:val="18"/>
      <w:u w:color="000000"/>
    </w:rPr>
  </w:style>
  <w:style w:type="paragraph" w:styleId="HTML">
    <w:name w:val="HTML Preformatted"/>
    <w:basedOn w:val="a"/>
    <w:link w:val="HTML0"/>
    <w:uiPriority w:val="99"/>
    <w:semiHidden/>
    <w:unhideWhenUsed/>
    <w:rsid w:val="0059091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bdr w:val="none" w:sz="0" w:space="0" w:color="auto"/>
    </w:rPr>
  </w:style>
  <w:style w:type="character" w:customStyle="1" w:styleId="HTML0">
    <w:name w:val="Стандартный HTML Знак"/>
    <w:basedOn w:val="a0"/>
    <w:link w:val="HTML"/>
    <w:uiPriority w:val="99"/>
    <w:semiHidden/>
    <w:rsid w:val="00590912"/>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336702">
      <w:bodyDiv w:val="1"/>
      <w:marLeft w:val="0"/>
      <w:marRight w:val="0"/>
      <w:marTop w:val="0"/>
      <w:marBottom w:val="0"/>
      <w:divBdr>
        <w:top w:val="none" w:sz="0" w:space="0" w:color="auto"/>
        <w:left w:val="none" w:sz="0" w:space="0" w:color="auto"/>
        <w:bottom w:val="none" w:sz="0" w:space="0" w:color="auto"/>
        <w:right w:val="none" w:sz="0" w:space="0" w:color="auto"/>
      </w:divBdr>
    </w:div>
    <w:div w:id="343439193">
      <w:bodyDiv w:val="1"/>
      <w:marLeft w:val="0"/>
      <w:marRight w:val="0"/>
      <w:marTop w:val="0"/>
      <w:marBottom w:val="0"/>
      <w:divBdr>
        <w:top w:val="none" w:sz="0" w:space="0" w:color="auto"/>
        <w:left w:val="none" w:sz="0" w:space="0" w:color="auto"/>
        <w:bottom w:val="none" w:sz="0" w:space="0" w:color="auto"/>
        <w:right w:val="none" w:sz="0" w:space="0" w:color="auto"/>
      </w:divBdr>
    </w:div>
    <w:div w:id="358360738">
      <w:bodyDiv w:val="1"/>
      <w:marLeft w:val="0"/>
      <w:marRight w:val="0"/>
      <w:marTop w:val="0"/>
      <w:marBottom w:val="0"/>
      <w:divBdr>
        <w:top w:val="none" w:sz="0" w:space="0" w:color="auto"/>
        <w:left w:val="none" w:sz="0" w:space="0" w:color="auto"/>
        <w:bottom w:val="none" w:sz="0" w:space="0" w:color="auto"/>
        <w:right w:val="none" w:sz="0" w:space="0" w:color="auto"/>
      </w:divBdr>
    </w:div>
    <w:div w:id="376512199">
      <w:bodyDiv w:val="1"/>
      <w:marLeft w:val="0"/>
      <w:marRight w:val="0"/>
      <w:marTop w:val="0"/>
      <w:marBottom w:val="0"/>
      <w:divBdr>
        <w:top w:val="none" w:sz="0" w:space="0" w:color="auto"/>
        <w:left w:val="none" w:sz="0" w:space="0" w:color="auto"/>
        <w:bottom w:val="none" w:sz="0" w:space="0" w:color="auto"/>
        <w:right w:val="none" w:sz="0" w:space="0" w:color="auto"/>
      </w:divBdr>
    </w:div>
    <w:div w:id="392002502">
      <w:bodyDiv w:val="1"/>
      <w:marLeft w:val="0"/>
      <w:marRight w:val="0"/>
      <w:marTop w:val="0"/>
      <w:marBottom w:val="0"/>
      <w:divBdr>
        <w:top w:val="none" w:sz="0" w:space="0" w:color="auto"/>
        <w:left w:val="none" w:sz="0" w:space="0" w:color="auto"/>
        <w:bottom w:val="none" w:sz="0" w:space="0" w:color="auto"/>
        <w:right w:val="none" w:sz="0" w:space="0" w:color="auto"/>
      </w:divBdr>
    </w:div>
    <w:div w:id="419836047">
      <w:bodyDiv w:val="1"/>
      <w:marLeft w:val="0"/>
      <w:marRight w:val="0"/>
      <w:marTop w:val="0"/>
      <w:marBottom w:val="0"/>
      <w:divBdr>
        <w:top w:val="none" w:sz="0" w:space="0" w:color="auto"/>
        <w:left w:val="none" w:sz="0" w:space="0" w:color="auto"/>
        <w:bottom w:val="none" w:sz="0" w:space="0" w:color="auto"/>
        <w:right w:val="none" w:sz="0" w:space="0" w:color="auto"/>
      </w:divBdr>
    </w:div>
    <w:div w:id="625506797">
      <w:bodyDiv w:val="1"/>
      <w:marLeft w:val="0"/>
      <w:marRight w:val="0"/>
      <w:marTop w:val="0"/>
      <w:marBottom w:val="0"/>
      <w:divBdr>
        <w:top w:val="none" w:sz="0" w:space="0" w:color="auto"/>
        <w:left w:val="none" w:sz="0" w:space="0" w:color="auto"/>
        <w:bottom w:val="none" w:sz="0" w:space="0" w:color="auto"/>
        <w:right w:val="none" w:sz="0" w:space="0" w:color="auto"/>
      </w:divBdr>
    </w:div>
    <w:div w:id="685787234">
      <w:bodyDiv w:val="1"/>
      <w:marLeft w:val="0"/>
      <w:marRight w:val="0"/>
      <w:marTop w:val="0"/>
      <w:marBottom w:val="0"/>
      <w:divBdr>
        <w:top w:val="none" w:sz="0" w:space="0" w:color="auto"/>
        <w:left w:val="none" w:sz="0" w:space="0" w:color="auto"/>
        <w:bottom w:val="none" w:sz="0" w:space="0" w:color="auto"/>
        <w:right w:val="none" w:sz="0" w:space="0" w:color="auto"/>
      </w:divBdr>
    </w:div>
    <w:div w:id="1330520265">
      <w:bodyDiv w:val="1"/>
      <w:marLeft w:val="0"/>
      <w:marRight w:val="0"/>
      <w:marTop w:val="0"/>
      <w:marBottom w:val="0"/>
      <w:divBdr>
        <w:top w:val="none" w:sz="0" w:space="0" w:color="auto"/>
        <w:left w:val="none" w:sz="0" w:space="0" w:color="auto"/>
        <w:bottom w:val="none" w:sz="0" w:space="0" w:color="auto"/>
        <w:right w:val="none" w:sz="0" w:space="0" w:color="auto"/>
      </w:divBdr>
    </w:div>
    <w:div w:id="1371606630">
      <w:bodyDiv w:val="1"/>
      <w:marLeft w:val="0"/>
      <w:marRight w:val="0"/>
      <w:marTop w:val="0"/>
      <w:marBottom w:val="0"/>
      <w:divBdr>
        <w:top w:val="none" w:sz="0" w:space="0" w:color="auto"/>
        <w:left w:val="none" w:sz="0" w:space="0" w:color="auto"/>
        <w:bottom w:val="none" w:sz="0" w:space="0" w:color="auto"/>
        <w:right w:val="none" w:sz="0" w:space="0" w:color="auto"/>
      </w:divBdr>
    </w:div>
    <w:div w:id="1386642151">
      <w:bodyDiv w:val="1"/>
      <w:marLeft w:val="0"/>
      <w:marRight w:val="0"/>
      <w:marTop w:val="0"/>
      <w:marBottom w:val="0"/>
      <w:divBdr>
        <w:top w:val="none" w:sz="0" w:space="0" w:color="auto"/>
        <w:left w:val="none" w:sz="0" w:space="0" w:color="auto"/>
        <w:bottom w:val="none" w:sz="0" w:space="0" w:color="auto"/>
        <w:right w:val="none" w:sz="0" w:space="0" w:color="auto"/>
      </w:divBdr>
    </w:div>
    <w:div w:id="1401829843">
      <w:bodyDiv w:val="1"/>
      <w:marLeft w:val="0"/>
      <w:marRight w:val="0"/>
      <w:marTop w:val="0"/>
      <w:marBottom w:val="0"/>
      <w:divBdr>
        <w:top w:val="none" w:sz="0" w:space="0" w:color="auto"/>
        <w:left w:val="none" w:sz="0" w:space="0" w:color="auto"/>
        <w:bottom w:val="none" w:sz="0" w:space="0" w:color="auto"/>
        <w:right w:val="none" w:sz="0" w:space="0" w:color="auto"/>
      </w:divBdr>
    </w:div>
    <w:div w:id="1623656170">
      <w:bodyDiv w:val="1"/>
      <w:marLeft w:val="0"/>
      <w:marRight w:val="0"/>
      <w:marTop w:val="0"/>
      <w:marBottom w:val="0"/>
      <w:divBdr>
        <w:top w:val="none" w:sz="0" w:space="0" w:color="auto"/>
        <w:left w:val="none" w:sz="0" w:space="0" w:color="auto"/>
        <w:bottom w:val="none" w:sz="0" w:space="0" w:color="auto"/>
        <w:right w:val="none" w:sz="0" w:space="0" w:color="auto"/>
      </w:divBdr>
    </w:div>
    <w:div w:id="1630092371">
      <w:bodyDiv w:val="1"/>
      <w:marLeft w:val="0"/>
      <w:marRight w:val="0"/>
      <w:marTop w:val="0"/>
      <w:marBottom w:val="0"/>
      <w:divBdr>
        <w:top w:val="none" w:sz="0" w:space="0" w:color="auto"/>
        <w:left w:val="none" w:sz="0" w:space="0" w:color="auto"/>
        <w:bottom w:val="none" w:sz="0" w:space="0" w:color="auto"/>
        <w:right w:val="none" w:sz="0" w:space="0" w:color="auto"/>
      </w:divBdr>
    </w:div>
    <w:div w:id="1658420121">
      <w:bodyDiv w:val="1"/>
      <w:marLeft w:val="0"/>
      <w:marRight w:val="0"/>
      <w:marTop w:val="0"/>
      <w:marBottom w:val="0"/>
      <w:divBdr>
        <w:top w:val="none" w:sz="0" w:space="0" w:color="auto"/>
        <w:left w:val="none" w:sz="0" w:space="0" w:color="auto"/>
        <w:bottom w:val="none" w:sz="0" w:space="0" w:color="auto"/>
        <w:right w:val="none" w:sz="0" w:space="0" w:color="auto"/>
      </w:divBdr>
    </w:div>
    <w:div w:id="168204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2206</Words>
  <Characters>12577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3</cp:revision>
  <cp:lastPrinted>2018-08-23T06:02:00Z</cp:lastPrinted>
  <dcterms:created xsi:type="dcterms:W3CDTF">2018-11-01T09:24:00Z</dcterms:created>
  <dcterms:modified xsi:type="dcterms:W3CDTF">2018-11-01T09:25:00Z</dcterms:modified>
</cp:coreProperties>
</file>